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8A9B2">
      <w:pPr>
        <w:widowControl w:val="0"/>
        <w:numPr>
          <w:ilvl w:val="0"/>
          <w:numId w:val="0"/>
        </w:numPr>
        <w:bidi w:val="0"/>
        <w:spacing w:before="100" w:beforeAutospacing="1" w:after="100" w:afterAutospacing="1" w:line="560" w:lineRule="exact"/>
        <w:jc w:val="left"/>
        <w:outlineLvl w:val="0"/>
        <w:rPr>
          <w:rFonts w:hint="default" w:ascii="Times New Roman" w:hAnsi="Times New Roman" w:eastAsia="黑体" w:cs="Times New Roman"/>
          <w:kern w:val="44"/>
          <w:sz w:val="32"/>
          <w:szCs w:val="48"/>
          <w:lang w:val="en-US" w:eastAsia="zh-CN" w:bidi="ar-SA"/>
        </w:rPr>
      </w:pPr>
      <w:bookmarkStart w:id="1" w:name="_GoBack"/>
      <w:bookmarkEnd w:id="1"/>
      <w:bookmarkStart w:id="0" w:name="_Toc18121"/>
      <w:r>
        <w:rPr>
          <w:rFonts w:hint="eastAsia" w:ascii="Times New Roman" w:hAnsi="Times New Roman" w:eastAsia="黑体" w:cs="Times New Roman"/>
          <w:kern w:val="44"/>
          <w:sz w:val="32"/>
          <w:szCs w:val="48"/>
          <w:lang w:val="en-US" w:eastAsia="zh-CN" w:bidi="ar-SA"/>
        </w:rPr>
        <w:t>附件1 竞赛形式与规则</w:t>
      </w:r>
      <w:bookmarkEnd w:id="0"/>
    </w:p>
    <w:p w14:paraId="0A167B1E">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560" w:lineRule="exact"/>
        <w:ind w:left="300" w:leftChars="0" w:firstLine="883" w:firstLineChars="200"/>
        <w:jc w:val="center"/>
        <w:textAlignment w:val="auto"/>
        <w:rPr>
          <w:rFonts w:hint="eastAsia" w:ascii="Calibri" w:hAnsi="Calibri" w:eastAsia="仿宋" w:cs="Arial"/>
          <w:b/>
          <w:bCs/>
          <w:sz w:val="44"/>
          <w:szCs w:val="36"/>
          <w:lang w:val="en-US" w:eastAsia="zh-CN"/>
        </w:rPr>
      </w:pPr>
      <w:r>
        <w:rPr>
          <w:rFonts w:hint="eastAsia" w:ascii="Calibri" w:hAnsi="Calibri" w:eastAsia="仿宋" w:cs="Arial"/>
          <w:b/>
          <w:bCs/>
          <w:sz w:val="44"/>
          <w:szCs w:val="36"/>
          <w:lang w:val="en-US" w:eastAsia="zh-CN"/>
        </w:rPr>
        <w:t>竞赛形式与规则</w:t>
      </w:r>
    </w:p>
    <w:p w14:paraId="32D890BE">
      <w:pPr>
        <w:numPr>
          <w:ilvl w:val="0"/>
          <w:numId w:val="3"/>
        </w:numPr>
        <w:spacing w:line="560" w:lineRule="exact"/>
        <w:ind w:left="0" w:leftChars="0" w:firstLine="420" w:firstLineChars="0"/>
        <w:rPr>
          <w:rFonts w:hint="eastAsia" w:ascii="Calibri" w:hAnsi="Calibri" w:eastAsia="仿宋" w:cs="Arial"/>
          <w:b w:val="0"/>
          <w:bCs w:val="0"/>
          <w:sz w:val="30"/>
          <w:szCs w:val="22"/>
          <w:lang w:val="en-US" w:eastAsia="zh-CN"/>
        </w:rPr>
      </w:pPr>
      <w:r>
        <w:rPr>
          <w:rFonts w:hint="eastAsia" w:ascii="Calibri" w:hAnsi="Calibri" w:eastAsia="仿宋" w:cs="Arial"/>
          <w:b/>
          <w:bCs/>
          <w:sz w:val="30"/>
          <w:szCs w:val="22"/>
          <w:lang w:val="en-US" w:eastAsia="zh-CN"/>
        </w:rPr>
        <w:t>海选：</w:t>
      </w:r>
      <w:r>
        <w:rPr>
          <w:rFonts w:hint="eastAsia" w:ascii="Calibri" w:hAnsi="Calibri" w:eastAsia="仿宋" w:cs="Arial"/>
          <w:b w:val="0"/>
          <w:bCs w:val="0"/>
          <w:sz w:val="30"/>
          <w:szCs w:val="22"/>
          <w:lang w:val="en-US" w:eastAsia="zh-CN"/>
        </w:rPr>
        <w:t>理论知识竞赛速答阶段（5月10日至11日）</w:t>
      </w:r>
    </w:p>
    <w:p w14:paraId="1ECA62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00" w:leftChars="0" w:firstLine="600" w:firstLineChars="200"/>
        <w:textAlignment w:val="auto"/>
        <w:rPr>
          <w:rFonts w:hint="eastAsia" w:ascii="Calibri" w:hAnsi="Calibri" w:eastAsia="仿宋" w:cs="Arial"/>
          <w:b w:val="0"/>
          <w:bCs w:val="0"/>
          <w:sz w:val="30"/>
          <w:szCs w:val="22"/>
          <w:lang w:val="en-US" w:eastAsia="zh-CN"/>
        </w:rPr>
      </w:pPr>
      <w:r>
        <w:rPr>
          <w:rFonts w:hint="eastAsia" w:ascii="Calibri" w:hAnsi="Calibri" w:eastAsia="仿宋" w:cs="Arial"/>
          <w:b w:val="0"/>
          <w:bCs w:val="0"/>
          <w:sz w:val="30"/>
          <w:szCs w:val="22"/>
          <w:lang w:val="en-US" w:eastAsia="zh-CN"/>
        </w:rPr>
        <w:t>线上知识竞答环节，分为专业赛道与非专业赛道，每个赛道的前20名将通过海选阶段，成功晋级大赛。</w:t>
      </w:r>
    </w:p>
    <w:p w14:paraId="232702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00" w:leftChars="0" w:firstLine="602" w:firstLineChars="200"/>
        <w:textAlignment w:val="auto"/>
        <w:rPr>
          <w:rFonts w:hint="default" w:ascii="Calibri" w:hAnsi="Calibri" w:eastAsia="仿宋" w:cs="Arial"/>
          <w:b/>
          <w:bCs/>
          <w:sz w:val="30"/>
          <w:szCs w:val="22"/>
          <w:lang w:val="en-US" w:eastAsia="zh-CN"/>
        </w:rPr>
      </w:pPr>
      <w:r>
        <w:rPr>
          <w:rFonts w:hint="eastAsia" w:ascii="Calibri" w:hAnsi="Calibri" w:eastAsia="仿宋" w:cs="Arial"/>
          <w:b/>
          <w:bCs/>
          <w:sz w:val="30"/>
          <w:szCs w:val="22"/>
          <w:lang w:val="en-US" w:eastAsia="zh-CN"/>
        </w:rPr>
        <w:t>此阶段，各队的得分仅作为排名依据，用于选拔进入下一阶段，并不计入最终的总积分。</w:t>
      </w:r>
    </w:p>
    <w:p w14:paraId="0E196422">
      <w:pPr>
        <w:numPr>
          <w:ilvl w:val="0"/>
          <w:numId w:val="3"/>
        </w:numPr>
        <w:spacing w:line="560" w:lineRule="exact"/>
        <w:ind w:left="0" w:leftChars="0" w:firstLine="420" w:firstLineChars="0"/>
        <w:rPr>
          <w:rFonts w:hint="eastAsia" w:ascii="Calibri" w:hAnsi="Calibri" w:eastAsia="仿宋" w:cs="Arial"/>
          <w:b/>
          <w:bCs/>
          <w:sz w:val="30"/>
          <w:szCs w:val="22"/>
          <w:lang w:val="en-US" w:eastAsia="zh-CN"/>
        </w:rPr>
      </w:pPr>
      <w:r>
        <w:rPr>
          <w:rFonts w:hint="eastAsia" w:ascii="Calibri" w:hAnsi="Calibri" w:eastAsia="仿宋" w:cs="Arial"/>
          <w:b/>
          <w:bCs/>
          <w:sz w:val="30"/>
          <w:szCs w:val="22"/>
          <w:lang w:val="en-US" w:eastAsia="zh-CN"/>
        </w:rPr>
        <w:t>实操能力：</w:t>
      </w:r>
      <w:r>
        <w:rPr>
          <w:rFonts w:hint="eastAsia" w:ascii="Calibri" w:hAnsi="Calibri" w:eastAsia="仿宋" w:cs="Arial"/>
          <w:b w:val="0"/>
          <w:bCs w:val="0"/>
          <w:sz w:val="30"/>
          <w:szCs w:val="22"/>
          <w:lang w:val="en-US" w:eastAsia="zh-CN"/>
        </w:rPr>
        <w:t>培训与实操阶段</w:t>
      </w:r>
      <w:r>
        <w:rPr>
          <w:rFonts w:hint="eastAsia" w:ascii="Calibri" w:hAnsi="Calibri" w:eastAsia="仿宋" w:cs="Arial"/>
          <w:b/>
          <w:bCs/>
          <w:sz w:val="30"/>
          <w:szCs w:val="22"/>
          <w:lang w:val="en-US" w:eastAsia="zh-CN"/>
        </w:rPr>
        <w:t>（</w:t>
      </w:r>
      <w:r>
        <w:rPr>
          <w:rFonts w:hint="eastAsia" w:ascii="Calibri" w:hAnsi="Calibri" w:eastAsia="仿宋" w:cs="Arial"/>
          <w:sz w:val="30"/>
          <w:szCs w:val="22"/>
          <w:lang w:val="en-US" w:eastAsia="zh-CN"/>
        </w:rPr>
        <w:t>5月16日至18日</w:t>
      </w:r>
      <w:r>
        <w:rPr>
          <w:rFonts w:hint="eastAsia" w:ascii="Calibri" w:hAnsi="Calibri" w:eastAsia="仿宋" w:cs="Arial"/>
          <w:b/>
          <w:bCs/>
          <w:sz w:val="30"/>
          <w:szCs w:val="22"/>
          <w:lang w:val="en-US" w:eastAsia="zh-CN"/>
        </w:rPr>
        <w:t>）</w:t>
      </w:r>
    </w:p>
    <w:p w14:paraId="5920228D">
      <w:pPr>
        <w:numPr>
          <w:ilvl w:val="0"/>
          <w:numId w:val="4"/>
        </w:numPr>
        <w:spacing w:line="560" w:lineRule="exact"/>
        <w:ind w:left="0" w:leftChars="0" w:firstLine="600" w:firstLineChars="200"/>
        <w:rPr>
          <w:rFonts w:hint="eastAsia" w:ascii="Calibri" w:hAnsi="Calibri" w:eastAsia="仿宋" w:cs="Arial"/>
          <w:sz w:val="30"/>
          <w:szCs w:val="22"/>
          <w:lang w:val="en-US" w:eastAsia="zh-CN"/>
        </w:rPr>
      </w:pPr>
      <w:r>
        <w:rPr>
          <w:rFonts w:hint="eastAsia" w:ascii="Calibri" w:hAnsi="Calibri" w:eastAsia="仿宋" w:cs="Arial"/>
          <w:sz w:val="30"/>
          <w:szCs w:val="22"/>
          <w:lang w:val="en-US" w:eastAsia="zh-CN"/>
        </w:rPr>
        <w:t>主要</w:t>
      </w:r>
      <w:r>
        <w:rPr>
          <w:rFonts w:hint="eastAsia" w:ascii="Calibri" w:hAnsi="Calibri" w:eastAsia="仿宋" w:cs="Arial"/>
          <w:b/>
          <w:bCs/>
          <w:sz w:val="30"/>
          <w:szCs w:val="22"/>
          <w:lang w:val="en-US" w:eastAsia="zh-CN"/>
        </w:rPr>
        <w:t>培训内容</w:t>
      </w:r>
      <w:r>
        <w:rPr>
          <w:rFonts w:hint="eastAsia" w:ascii="Calibri" w:hAnsi="Calibri" w:eastAsia="仿宋" w:cs="Arial"/>
          <w:sz w:val="30"/>
          <w:szCs w:val="22"/>
          <w:lang w:val="en-US" w:eastAsia="zh-CN"/>
        </w:rPr>
        <w:t xml:space="preserve">如下： </w:t>
      </w:r>
    </w:p>
    <w:p w14:paraId="4C462B5B">
      <w:pPr>
        <w:bidi w:val="0"/>
        <w:spacing w:line="560" w:lineRule="exact"/>
        <w:ind w:firstLine="600" w:firstLineChars="200"/>
        <w:rPr>
          <w:rFonts w:hint="default" w:ascii="Calibri" w:hAnsi="Calibri" w:eastAsia="仿宋" w:cs="Arial"/>
          <w:sz w:val="30"/>
          <w:szCs w:val="22"/>
          <w:lang w:val="en-US" w:eastAsia="zh-CN"/>
        </w:rPr>
      </w:pPr>
      <w:r>
        <w:rPr>
          <w:rFonts w:hint="eastAsia" w:ascii="Calibri" w:hAnsi="Calibri" w:eastAsia="仿宋" w:cs="Arial"/>
          <w:sz w:val="30"/>
          <w:szCs w:val="22"/>
          <w:lang w:val="en-US" w:eastAsia="zh-CN"/>
        </w:rPr>
        <w:t>食源性疾病、食品添加剂、食品营养学及平衡膳食等理论知识及常见的食品安全误区、安全食品选购方法、食品包装材料选择及不合格包装物的危害等。相关食品营养与安全快速检测实验技术示范与讲解。</w:t>
      </w:r>
    </w:p>
    <w:p w14:paraId="6A52AE0E">
      <w:pPr>
        <w:numPr>
          <w:ilvl w:val="0"/>
          <w:numId w:val="4"/>
        </w:numPr>
        <w:spacing w:line="560" w:lineRule="exact"/>
        <w:ind w:left="0" w:leftChars="0" w:firstLine="600" w:firstLineChars="200"/>
        <w:rPr>
          <w:rFonts w:hint="eastAsia" w:ascii="Calibri" w:hAnsi="Calibri" w:eastAsia="仿宋" w:cs="Arial"/>
          <w:sz w:val="30"/>
          <w:szCs w:val="22"/>
          <w:lang w:val="en-US" w:eastAsia="zh-CN"/>
        </w:rPr>
      </w:pPr>
      <w:r>
        <w:rPr>
          <w:rFonts w:hint="eastAsia" w:ascii="Calibri" w:hAnsi="Calibri" w:eastAsia="仿宋" w:cs="Arial"/>
          <w:sz w:val="30"/>
          <w:szCs w:val="22"/>
          <w:lang w:val="en-US" w:eastAsia="zh-CN"/>
        </w:rPr>
        <w:t>主要</w:t>
      </w:r>
      <w:r>
        <w:rPr>
          <w:rFonts w:hint="eastAsia" w:ascii="Calibri" w:hAnsi="Calibri" w:eastAsia="仿宋" w:cs="Arial"/>
          <w:b/>
          <w:bCs/>
          <w:sz w:val="30"/>
          <w:szCs w:val="22"/>
          <w:lang w:val="en-US" w:eastAsia="zh-CN"/>
        </w:rPr>
        <w:t>实操考核</w:t>
      </w:r>
      <w:r>
        <w:rPr>
          <w:rFonts w:hint="eastAsia" w:ascii="Calibri" w:hAnsi="Calibri" w:eastAsia="仿宋" w:cs="Arial"/>
          <w:sz w:val="30"/>
          <w:szCs w:val="22"/>
          <w:lang w:val="en-US" w:eastAsia="zh-CN"/>
        </w:rPr>
        <w:t>内容：</w:t>
      </w:r>
    </w:p>
    <w:p w14:paraId="3BE66CD4">
      <w:pPr>
        <w:bidi w:val="0"/>
        <w:spacing w:line="560" w:lineRule="exact"/>
        <w:ind w:firstLine="600" w:firstLineChars="200"/>
        <w:rPr>
          <w:rFonts w:hint="eastAsia" w:ascii="Calibri" w:hAnsi="Calibri" w:eastAsia="仿宋" w:cs="Arial"/>
          <w:sz w:val="30"/>
          <w:szCs w:val="22"/>
          <w:lang w:val="en-US" w:eastAsia="zh-CN"/>
        </w:rPr>
      </w:pPr>
      <w:r>
        <w:rPr>
          <w:rFonts w:hint="eastAsia" w:ascii="Calibri" w:hAnsi="Calibri" w:eastAsia="仿宋" w:cs="Arial"/>
          <w:sz w:val="30"/>
          <w:szCs w:val="22"/>
          <w:lang w:val="en-US" w:eastAsia="zh-CN"/>
        </w:rPr>
        <w:t>致病菌、蛋白质等食品常见快速检测实验流程。</w:t>
      </w:r>
    </w:p>
    <w:p w14:paraId="7F44DCF6">
      <w:pPr>
        <w:bidi w:val="0"/>
        <w:spacing w:line="560" w:lineRule="exact"/>
        <w:ind w:firstLine="602" w:firstLineChars="200"/>
        <w:rPr>
          <w:rFonts w:hint="default" w:ascii="Calibri" w:hAnsi="Calibri" w:eastAsia="仿宋" w:cs="Arial"/>
          <w:b/>
          <w:bCs/>
          <w:sz w:val="30"/>
          <w:szCs w:val="22"/>
          <w:lang w:val="en-US" w:eastAsia="zh-CN"/>
        </w:rPr>
      </w:pPr>
      <w:r>
        <w:rPr>
          <w:rFonts w:hint="eastAsia" w:ascii="Calibri" w:hAnsi="Calibri" w:eastAsia="仿宋" w:cs="Arial"/>
          <w:b/>
          <w:bCs/>
          <w:sz w:val="30"/>
          <w:szCs w:val="22"/>
          <w:lang w:val="en-US" w:eastAsia="zh-CN"/>
        </w:rPr>
        <w:t>评委将依据参赛者的操作规范性、结果准确性以及完成用时等多个维度，进行综合评分与考量。评选出各赛道“实操小能手”个人奖若干，各组比赛得分占决赛选拔总积分的50%。</w:t>
      </w:r>
    </w:p>
    <w:p w14:paraId="36DBEE4C">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560" w:lineRule="exact"/>
        <w:ind w:left="0" w:leftChars="0" w:firstLine="420" w:firstLineChars="0"/>
        <w:textAlignment w:val="auto"/>
        <w:rPr>
          <w:rFonts w:hint="default" w:ascii="Calibri" w:hAnsi="Calibri" w:eastAsia="仿宋" w:cs="Arial"/>
          <w:sz w:val="30"/>
          <w:szCs w:val="22"/>
          <w:lang w:val="en-US" w:eastAsia="zh-CN"/>
        </w:rPr>
      </w:pPr>
      <w:r>
        <w:rPr>
          <w:rFonts w:hint="eastAsia" w:ascii="Calibri" w:hAnsi="Calibri" w:eastAsia="仿宋" w:cs="Arial"/>
          <w:b/>
          <w:bCs/>
          <w:sz w:val="30"/>
          <w:szCs w:val="22"/>
          <w:lang w:val="en-US" w:eastAsia="zh-CN"/>
        </w:rPr>
        <w:t>科普能力：</w:t>
      </w:r>
      <w:r>
        <w:rPr>
          <w:rFonts w:hint="eastAsia" w:ascii="Calibri" w:hAnsi="Calibri" w:eastAsia="仿宋" w:cs="Arial"/>
          <w:sz w:val="30"/>
          <w:szCs w:val="22"/>
          <w:lang w:val="en-US" w:eastAsia="zh-CN"/>
        </w:rPr>
        <w:t>食品安全与营养科普视频比赛</w:t>
      </w:r>
      <w:r>
        <w:rPr>
          <w:rFonts w:hint="eastAsia" w:ascii="Calibri" w:hAnsi="Calibri" w:eastAsia="仿宋" w:cs="Arial"/>
          <w:b/>
          <w:bCs/>
          <w:sz w:val="30"/>
          <w:szCs w:val="22"/>
          <w:lang w:val="en-US" w:eastAsia="zh-CN"/>
        </w:rPr>
        <w:t>（</w:t>
      </w:r>
      <w:r>
        <w:rPr>
          <w:rFonts w:hint="eastAsia" w:ascii="Calibri" w:hAnsi="Calibri" w:eastAsia="仿宋" w:cs="Arial"/>
          <w:sz w:val="30"/>
          <w:szCs w:val="22"/>
          <w:lang w:val="en-US" w:eastAsia="zh-CN"/>
        </w:rPr>
        <w:t>5月19日—25日</w:t>
      </w:r>
      <w:r>
        <w:rPr>
          <w:rFonts w:hint="eastAsia" w:ascii="Calibri" w:hAnsi="Calibri" w:eastAsia="仿宋" w:cs="Arial"/>
          <w:b/>
          <w:bCs/>
          <w:sz w:val="30"/>
          <w:szCs w:val="22"/>
          <w:lang w:val="en-US" w:eastAsia="zh-CN"/>
        </w:rPr>
        <w:t>）</w:t>
      </w:r>
    </w:p>
    <w:p w14:paraId="3B39BD8B">
      <w:pPr>
        <w:bidi w:val="0"/>
        <w:spacing w:line="560" w:lineRule="exact"/>
        <w:ind w:firstLine="600" w:firstLineChars="200"/>
        <w:rPr>
          <w:rFonts w:hint="default" w:ascii="Calibri" w:hAnsi="Calibri" w:eastAsia="仿宋" w:cs="Arial"/>
          <w:sz w:val="30"/>
          <w:szCs w:val="22"/>
          <w:lang w:val="en-US" w:eastAsia="zh-CN"/>
        </w:rPr>
      </w:pPr>
      <w:r>
        <w:rPr>
          <w:rFonts w:hint="eastAsia" w:ascii="Calibri" w:hAnsi="Calibri" w:eastAsia="仿宋" w:cs="Arial"/>
          <w:sz w:val="30"/>
          <w:szCs w:val="22"/>
          <w:lang w:val="en-US" w:eastAsia="zh-CN"/>
        </w:rPr>
        <w:t>19日</w:t>
      </w:r>
      <w:r>
        <w:rPr>
          <w:rFonts w:hint="default" w:ascii="Calibri" w:hAnsi="Calibri" w:eastAsia="仿宋" w:cs="Arial"/>
          <w:sz w:val="30"/>
          <w:szCs w:val="22"/>
          <w:lang w:val="en-US" w:eastAsia="zh-CN"/>
        </w:rPr>
        <w:t xml:space="preserve"> </w:t>
      </w:r>
      <w:r>
        <w:rPr>
          <w:rFonts w:hint="eastAsia" w:ascii="Calibri" w:hAnsi="Calibri" w:eastAsia="仿宋" w:cs="Arial"/>
          <w:sz w:val="30"/>
          <w:szCs w:val="22"/>
          <w:lang w:val="en-US" w:eastAsia="zh-CN"/>
        </w:rPr>
        <w:t>20</w:t>
      </w:r>
      <w:r>
        <w:rPr>
          <w:rFonts w:hint="default" w:ascii="Calibri" w:hAnsi="Calibri" w:eastAsia="仿宋" w:cs="Arial"/>
          <w:sz w:val="30"/>
          <w:szCs w:val="22"/>
          <w:lang w:val="en-US" w:eastAsia="zh-CN"/>
        </w:rPr>
        <w:t>:00 短视频作品提交截止。</w:t>
      </w:r>
      <w:r>
        <w:rPr>
          <w:rFonts w:hint="eastAsia" w:ascii="Calibri" w:hAnsi="Calibri" w:eastAsia="仿宋" w:cs="Arial"/>
          <w:sz w:val="30"/>
          <w:szCs w:val="22"/>
          <w:lang w:val="en-US" w:eastAsia="zh-CN"/>
        </w:rPr>
        <w:t>各队需将作品上传至指定邮箱，由专业老师根据作品是否存在专业性错误或误导信息进行初步筛选，并对科普短视频进行打分。</w:t>
      </w:r>
    </w:p>
    <w:p w14:paraId="2D4BFACC">
      <w:pPr>
        <w:bidi w:val="0"/>
        <w:spacing w:line="560" w:lineRule="exact"/>
        <w:ind w:firstLine="600" w:firstLineChars="200"/>
        <w:rPr>
          <w:rFonts w:hint="default" w:ascii="Calibri" w:hAnsi="Calibri" w:eastAsia="仿宋" w:cs="Arial"/>
          <w:sz w:val="30"/>
          <w:szCs w:val="22"/>
          <w:lang w:val="en-US" w:eastAsia="zh-CN"/>
        </w:rPr>
      </w:pPr>
      <w:r>
        <w:rPr>
          <w:rFonts w:hint="eastAsia" w:ascii="Calibri" w:hAnsi="Calibri" w:eastAsia="仿宋" w:cs="Arial"/>
          <w:sz w:val="30"/>
          <w:szCs w:val="22"/>
          <w:lang w:val="en-US" w:eastAsia="zh-CN"/>
        </w:rPr>
        <w:t>20</w:t>
      </w:r>
      <w:r>
        <w:rPr>
          <w:rFonts w:hint="default" w:ascii="Calibri" w:hAnsi="Calibri" w:eastAsia="仿宋" w:cs="Arial"/>
          <w:sz w:val="30"/>
          <w:szCs w:val="22"/>
          <w:lang w:val="en-US" w:eastAsia="zh-CN"/>
        </w:rPr>
        <w:t>日18:00 投票开始。联系院团委获得投放公众号权限，</w:t>
      </w:r>
      <w:r>
        <w:rPr>
          <w:rFonts w:hint="eastAsia" w:ascii="Calibri" w:hAnsi="Calibri" w:eastAsia="仿宋" w:cs="Arial"/>
          <w:sz w:val="30"/>
          <w:szCs w:val="22"/>
          <w:lang w:val="en-US" w:eastAsia="zh-CN"/>
        </w:rPr>
        <w:t>将经过初步筛选的科普短视频上传至食品学院微信公众号，并开启线上限时投票活动。</w:t>
      </w:r>
    </w:p>
    <w:p w14:paraId="42571CD0">
      <w:pPr>
        <w:bidi w:val="0"/>
        <w:spacing w:line="560" w:lineRule="exact"/>
        <w:ind w:firstLine="600" w:firstLineChars="200"/>
        <w:rPr>
          <w:rFonts w:hint="default" w:ascii="Calibri" w:hAnsi="Calibri" w:eastAsia="仿宋" w:cs="Arial"/>
          <w:sz w:val="30"/>
          <w:szCs w:val="22"/>
          <w:lang w:val="en-US" w:eastAsia="zh-CN"/>
        </w:rPr>
      </w:pPr>
      <w:r>
        <w:rPr>
          <w:rFonts w:hint="eastAsia" w:ascii="Calibri" w:hAnsi="Calibri" w:eastAsia="仿宋" w:cs="Arial"/>
          <w:sz w:val="30"/>
          <w:szCs w:val="22"/>
          <w:lang w:val="en-US" w:eastAsia="zh-CN"/>
        </w:rPr>
        <w:t>22</w:t>
      </w:r>
      <w:r>
        <w:rPr>
          <w:rFonts w:hint="default" w:ascii="Calibri" w:hAnsi="Calibri" w:eastAsia="仿宋" w:cs="Arial"/>
          <w:sz w:val="30"/>
          <w:szCs w:val="22"/>
          <w:lang w:val="en-US" w:eastAsia="zh-CN"/>
        </w:rPr>
        <w:t>日18:00投票截止。将团队作品获得的投票数进行排名，根据排名换算积分，换算方式如下：</w:t>
      </w:r>
    </w:p>
    <w:p w14:paraId="184E0C55">
      <w:pPr>
        <w:bidi w:val="0"/>
        <w:spacing w:line="560" w:lineRule="exact"/>
        <w:ind w:firstLine="602" w:firstLineChars="200"/>
        <w:rPr>
          <w:rFonts w:hint="eastAsia" w:ascii="Calibri" w:hAnsi="Calibri" w:eastAsia="仿宋" w:cs="Arial"/>
          <w:b/>
          <w:bCs/>
          <w:sz w:val="30"/>
          <w:szCs w:val="22"/>
          <w:lang w:val="en-US" w:eastAsia="zh-CN"/>
        </w:rPr>
      </w:pPr>
      <w:r>
        <w:rPr>
          <w:rFonts w:hint="eastAsia" w:ascii="Calibri" w:hAnsi="Calibri" w:eastAsia="仿宋" w:cs="Arial"/>
          <w:b/>
          <w:bCs/>
          <w:sz w:val="30"/>
          <w:szCs w:val="22"/>
          <w:lang w:val="en-US" w:eastAsia="zh-CN"/>
        </w:rPr>
        <w:t>短视频比赛投票积分的计算方式为：（总组数 - 限时投票名次 + 1）× 5分。</w:t>
      </w:r>
    </w:p>
    <w:p w14:paraId="79223D57">
      <w:pPr>
        <w:bidi w:val="0"/>
        <w:spacing w:line="560" w:lineRule="exact"/>
        <w:ind w:firstLine="600" w:firstLineChars="200"/>
        <w:rPr>
          <w:rFonts w:hint="eastAsia" w:ascii="Calibri" w:hAnsi="Calibri" w:eastAsia="仿宋" w:cs="Arial"/>
          <w:sz w:val="30"/>
          <w:szCs w:val="22"/>
          <w:lang w:val="en-US" w:eastAsia="zh-CN"/>
        </w:rPr>
      </w:pPr>
      <w:r>
        <w:rPr>
          <w:rFonts w:hint="eastAsia" w:ascii="Calibri" w:hAnsi="Calibri" w:eastAsia="仿宋" w:cs="Arial"/>
          <w:sz w:val="30"/>
          <w:szCs w:val="22"/>
          <w:lang w:val="en-US" w:eastAsia="zh-CN"/>
        </w:rPr>
        <w:t>23日—25日 大赛评委组对所有参赛作品进行打分。</w:t>
      </w:r>
    </w:p>
    <w:p w14:paraId="191AE563">
      <w:pPr>
        <w:bidi w:val="0"/>
        <w:spacing w:line="560" w:lineRule="exact"/>
        <w:ind w:firstLine="602" w:firstLineChars="200"/>
        <w:rPr>
          <w:rFonts w:hint="default" w:ascii="Calibri" w:hAnsi="Calibri" w:eastAsia="仿宋" w:cs="Arial"/>
          <w:b/>
          <w:bCs/>
          <w:sz w:val="30"/>
          <w:szCs w:val="22"/>
          <w:lang w:val="en-US" w:eastAsia="zh-CN"/>
        </w:rPr>
      </w:pPr>
      <w:r>
        <w:rPr>
          <w:rFonts w:hint="eastAsia" w:ascii="Calibri" w:hAnsi="Calibri" w:eastAsia="仿宋" w:cs="Arial"/>
          <w:b/>
          <w:bCs/>
          <w:sz w:val="30"/>
          <w:szCs w:val="22"/>
          <w:lang w:val="en-US" w:eastAsia="zh-CN"/>
        </w:rPr>
        <w:t>本阶段总积分的计算方式为：投票积分 × 0.3 + 评委打分 × 0.7。根据投票积分和总积分分别评选出各赛道最佳人气短视频及最佳短视频奖。本阶段总积分占决赛选拔总积分的50%。</w:t>
      </w:r>
    </w:p>
    <w:p w14:paraId="488D5C36">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560" w:lineRule="exact"/>
        <w:ind w:left="0" w:leftChars="0" w:firstLine="420" w:firstLineChars="0"/>
        <w:textAlignment w:val="auto"/>
        <w:rPr>
          <w:rFonts w:hint="default" w:ascii="Calibri" w:hAnsi="Calibri" w:eastAsia="仿宋" w:cs="Arial"/>
          <w:sz w:val="30"/>
          <w:szCs w:val="22"/>
          <w:lang w:val="en-US" w:eastAsia="zh-CN"/>
        </w:rPr>
      </w:pPr>
      <w:r>
        <w:rPr>
          <w:rFonts w:hint="eastAsia" w:ascii="Calibri" w:hAnsi="Calibri" w:eastAsia="仿宋" w:cs="Arial"/>
          <w:b/>
          <w:bCs/>
          <w:sz w:val="30"/>
          <w:szCs w:val="22"/>
          <w:lang w:val="en-US" w:eastAsia="zh-CN"/>
        </w:rPr>
        <w:t>知识储备：</w:t>
      </w:r>
      <w:r>
        <w:rPr>
          <w:rFonts w:hint="eastAsia" w:ascii="Calibri" w:hAnsi="Calibri" w:eastAsia="仿宋" w:cs="Arial"/>
          <w:sz w:val="30"/>
          <w:szCs w:val="22"/>
          <w:lang w:val="en-US" w:eastAsia="zh-CN"/>
        </w:rPr>
        <w:t>食品安全与营养知识竞赛阶段</w:t>
      </w:r>
      <w:r>
        <w:rPr>
          <w:rFonts w:hint="eastAsia" w:ascii="Calibri" w:hAnsi="Calibri" w:eastAsia="仿宋" w:cs="Arial"/>
          <w:b/>
          <w:bCs/>
          <w:sz w:val="30"/>
          <w:szCs w:val="22"/>
          <w:lang w:val="en-US" w:eastAsia="zh-CN"/>
        </w:rPr>
        <w:t>（</w:t>
      </w:r>
      <w:r>
        <w:rPr>
          <w:rFonts w:hint="eastAsia" w:ascii="Calibri" w:hAnsi="Calibri" w:eastAsia="仿宋" w:cs="Arial"/>
          <w:sz w:val="30"/>
          <w:szCs w:val="22"/>
          <w:lang w:val="en-US" w:eastAsia="zh-CN"/>
        </w:rPr>
        <w:t>6月7日</w:t>
      </w:r>
      <w:r>
        <w:rPr>
          <w:rFonts w:hint="eastAsia" w:ascii="Calibri" w:hAnsi="Calibri" w:eastAsia="仿宋" w:cs="Arial"/>
          <w:b/>
          <w:bCs/>
          <w:sz w:val="30"/>
          <w:szCs w:val="22"/>
          <w:lang w:val="en-US" w:eastAsia="zh-CN"/>
        </w:rPr>
        <w:t>）</w:t>
      </w:r>
    </w:p>
    <w:p w14:paraId="2B922677">
      <w:pPr>
        <w:bidi w:val="0"/>
        <w:spacing w:line="560" w:lineRule="exact"/>
        <w:ind w:firstLine="600" w:firstLineChars="200"/>
        <w:rPr>
          <w:rFonts w:hint="default" w:ascii="Calibri" w:hAnsi="Calibri" w:eastAsia="仿宋" w:cs="Arial"/>
          <w:sz w:val="30"/>
          <w:szCs w:val="22"/>
          <w:lang w:val="en-US" w:eastAsia="zh-CN"/>
        </w:rPr>
      </w:pPr>
      <w:r>
        <w:rPr>
          <w:rFonts w:hint="eastAsia" w:ascii="Calibri" w:hAnsi="Calibri" w:eastAsia="仿宋" w:cs="Arial"/>
          <w:sz w:val="30"/>
          <w:szCs w:val="22"/>
          <w:lang w:val="en-US" w:eastAsia="zh-CN"/>
        </w:rPr>
        <w:t>本阶段为</w:t>
      </w:r>
      <w:r>
        <w:rPr>
          <w:rFonts w:hint="eastAsia" w:ascii="Calibri" w:hAnsi="Calibri" w:eastAsia="仿宋" w:cs="Arial"/>
          <w:b/>
          <w:bCs/>
          <w:sz w:val="30"/>
          <w:szCs w:val="22"/>
          <w:lang w:val="en-US" w:eastAsia="zh-CN"/>
        </w:rPr>
        <w:t>总决赛阶段</w:t>
      </w:r>
      <w:r>
        <w:rPr>
          <w:rFonts w:hint="eastAsia" w:ascii="Calibri" w:hAnsi="Calibri" w:eastAsia="仿宋" w:cs="Arial"/>
          <w:sz w:val="30"/>
          <w:szCs w:val="22"/>
          <w:lang w:val="en-US" w:eastAsia="zh-CN"/>
        </w:rPr>
        <w:t>，根据前两个阶段总积分（</w:t>
      </w:r>
      <w:r>
        <w:rPr>
          <w:rFonts w:hint="eastAsia" w:ascii="Calibri" w:hAnsi="Calibri" w:eastAsia="仿宋" w:cs="Arial"/>
          <w:b/>
          <w:bCs/>
          <w:sz w:val="30"/>
          <w:szCs w:val="22"/>
          <w:lang w:val="en-US" w:eastAsia="zh-CN"/>
        </w:rPr>
        <w:t>总积分=实操积分</w:t>
      </w:r>
      <w:r>
        <w:rPr>
          <w:rFonts w:hint="default" w:ascii="Calibri" w:hAnsi="Calibri" w:eastAsia="仿宋" w:cs="Arial"/>
          <w:b/>
          <w:bCs/>
          <w:sz w:val="30"/>
          <w:szCs w:val="22"/>
          <w:lang w:val="en-US" w:eastAsia="zh-CN"/>
        </w:rPr>
        <w:t>×</w:t>
      </w:r>
      <w:r>
        <w:rPr>
          <w:rFonts w:hint="eastAsia" w:ascii="Calibri" w:hAnsi="Calibri" w:eastAsia="仿宋" w:cs="Arial"/>
          <w:b/>
          <w:bCs/>
          <w:sz w:val="30"/>
          <w:szCs w:val="22"/>
          <w:lang w:val="en-US" w:eastAsia="zh-CN"/>
        </w:rPr>
        <w:t>0.5+短视频积分</w:t>
      </w:r>
      <w:r>
        <w:rPr>
          <w:rFonts w:hint="default" w:ascii="Calibri" w:hAnsi="Calibri" w:eastAsia="仿宋" w:cs="Arial"/>
          <w:b/>
          <w:bCs/>
          <w:sz w:val="30"/>
          <w:szCs w:val="22"/>
          <w:lang w:val="en-US" w:eastAsia="zh-CN"/>
        </w:rPr>
        <w:t>×</w:t>
      </w:r>
      <w:r>
        <w:rPr>
          <w:rFonts w:hint="eastAsia" w:ascii="Calibri" w:hAnsi="Calibri" w:eastAsia="仿宋" w:cs="Arial"/>
          <w:b/>
          <w:bCs/>
          <w:sz w:val="30"/>
          <w:szCs w:val="22"/>
          <w:lang w:val="en-US" w:eastAsia="zh-CN"/>
        </w:rPr>
        <w:t>0.5</w:t>
      </w:r>
      <w:r>
        <w:rPr>
          <w:rFonts w:hint="eastAsia" w:ascii="Calibri" w:hAnsi="Calibri" w:eastAsia="仿宋" w:cs="Arial"/>
          <w:sz w:val="30"/>
          <w:szCs w:val="22"/>
          <w:lang w:val="en-US" w:eastAsia="zh-CN"/>
        </w:rPr>
        <w:t>）排名，选择最终参加决赛的团队及优秀奖团队，根据排名高低，参赛团队将获得不同种类的答题辅助道具，如现场求助、延时回答、额外答题机会及选择答题顺序等特权。注：</w:t>
      </w:r>
      <w:r>
        <w:rPr>
          <w:rFonts w:hint="eastAsia" w:ascii="Calibri" w:hAnsi="Calibri" w:eastAsia="仿宋" w:cs="Arial"/>
          <w:b/>
          <w:bCs/>
          <w:sz w:val="30"/>
          <w:szCs w:val="22"/>
          <w:lang w:val="en-US" w:eastAsia="zh-CN"/>
        </w:rPr>
        <w:t>总积分不计入决赛起始分。</w:t>
      </w:r>
    </w:p>
    <w:p w14:paraId="365B77D2">
      <w:pPr>
        <w:bidi w:val="0"/>
        <w:spacing w:line="560" w:lineRule="exact"/>
        <w:ind w:firstLine="600" w:firstLineChars="200"/>
        <w:rPr>
          <w:rFonts w:hint="eastAsia" w:ascii="Calibri" w:hAnsi="Calibri" w:eastAsia="仿宋" w:cs="Arial"/>
          <w:sz w:val="30"/>
          <w:szCs w:val="22"/>
          <w:lang w:val="en-US" w:eastAsia="zh-CN"/>
        </w:rPr>
      </w:pPr>
      <w:r>
        <w:rPr>
          <w:rFonts w:hint="eastAsia" w:ascii="Calibri" w:hAnsi="Calibri" w:eastAsia="仿宋" w:cs="Arial"/>
          <w:sz w:val="30"/>
          <w:szCs w:val="22"/>
          <w:lang w:val="en-US" w:eastAsia="zh-CN"/>
        </w:rPr>
        <w:t>决赛分为抢答题环节、必答题环节、风险题环节及团队协作答题环节。每个队起始分值相同，根据最终</w:t>
      </w:r>
      <w:r>
        <w:rPr>
          <w:rFonts w:hint="eastAsia" w:ascii="Calibri" w:hAnsi="Calibri" w:eastAsia="仿宋" w:cs="Arial"/>
          <w:b/>
          <w:bCs/>
          <w:sz w:val="30"/>
          <w:szCs w:val="22"/>
          <w:lang w:val="en-US" w:eastAsia="zh-CN"/>
        </w:rPr>
        <w:t>现场实际得分排名分为一等奖、二等奖及三等奖</w:t>
      </w:r>
      <w:r>
        <w:rPr>
          <w:rFonts w:hint="eastAsia" w:ascii="Calibri" w:hAnsi="Calibri" w:eastAsia="仿宋" w:cs="Arial"/>
          <w:sz w:val="30"/>
          <w:szCs w:val="22"/>
          <w:lang w:val="en-US" w:eastAsia="zh-CN"/>
        </w:rPr>
        <w:t>。</w:t>
      </w:r>
    </w:p>
    <w:p w14:paraId="604B6A57">
      <w:pPr>
        <w:bidi w:val="0"/>
        <w:spacing w:line="560" w:lineRule="exact"/>
        <w:ind w:firstLine="602" w:firstLineChars="200"/>
        <w:rPr>
          <w:rFonts w:hint="default" w:ascii="Calibri" w:hAnsi="Calibri" w:eastAsia="仿宋" w:cs="Arial"/>
          <w:b/>
          <w:bCs/>
          <w:sz w:val="30"/>
          <w:szCs w:val="22"/>
          <w:lang w:val="en-US" w:eastAsia="zh-CN"/>
        </w:rPr>
      </w:pPr>
      <w:r>
        <w:rPr>
          <w:rFonts w:hint="eastAsia" w:ascii="Calibri" w:hAnsi="Calibri" w:eastAsia="仿宋" w:cs="Arial"/>
          <w:b/>
          <w:bCs/>
          <w:sz w:val="30"/>
          <w:szCs w:val="22"/>
          <w:lang w:val="en-US" w:eastAsia="zh-CN"/>
        </w:rPr>
        <w:t>比赛环节如下：</w:t>
      </w:r>
    </w:p>
    <w:p w14:paraId="10A80BA1">
      <w:pPr>
        <w:numPr>
          <w:ilvl w:val="0"/>
          <w:numId w:val="5"/>
        </w:numPr>
        <w:spacing w:line="560" w:lineRule="exact"/>
        <w:ind w:left="0" w:leftChars="0" w:firstLine="420" w:firstLineChars="0"/>
        <w:rPr>
          <w:rFonts w:hint="eastAsia" w:ascii="Calibri" w:hAnsi="Calibri" w:eastAsia="仿宋" w:cs="Arial"/>
          <w:b/>
          <w:bCs/>
          <w:sz w:val="30"/>
          <w:szCs w:val="22"/>
        </w:rPr>
      </w:pPr>
      <w:r>
        <w:rPr>
          <w:rFonts w:hint="eastAsia" w:ascii="Calibri" w:hAnsi="Calibri" w:eastAsia="仿宋" w:cs="Arial"/>
          <w:b/>
          <w:bCs/>
          <w:sz w:val="30"/>
          <w:szCs w:val="22"/>
        </w:rPr>
        <w:t>抢答</w:t>
      </w:r>
      <w:r>
        <w:rPr>
          <w:rFonts w:hint="eastAsia" w:ascii="Calibri" w:hAnsi="Calibri" w:eastAsia="仿宋" w:cs="Arial"/>
          <w:b/>
          <w:bCs/>
          <w:sz w:val="30"/>
          <w:szCs w:val="22"/>
          <w:lang w:val="en-US" w:eastAsia="zh-CN"/>
        </w:rPr>
        <w:t>题</w:t>
      </w:r>
      <w:r>
        <w:rPr>
          <w:rFonts w:hint="eastAsia" w:ascii="Calibri" w:hAnsi="Calibri" w:eastAsia="仿宋" w:cs="Arial"/>
          <w:b/>
          <w:bCs/>
          <w:sz w:val="30"/>
          <w:szCs w:val="22"/>
        </w:rPr>
        <w:t>环节（“分秒必争”---</w:t>
      </w:r>
      <w:r>
        <w:rPr>
          <w:rFonts w:hint="eastAsia" w:ascii="Calibri" w:hAnsi="Calibri" w:eastAsia="仿宋" w:cs="Arial"/>
          <w:b/>
          <w:bCs/>
          <w:sz w:val="30"/>
          <w:szCs w:val="22"/>
          <w:lang w:val="en-US" w:eastAsia="zh-CN"/>
        </w:rPr>
        <w:t>15</w:t>
      </w:r>
      <w:r>
        <w:rPr>
          <w:rFonts w:hint="eastAsia" w:ascii="Calibri" w:hAnsi="Calibri" w:eastAsia="仿宋" w:cs="Arial"/>
          <w:b/>
          <w:bCs/>
          <w:sz w:val="30"/>
          <w:szCs w:val="22"/>
        </w:rPr>
        <w:t>分钟）</w:t>
      </w:r>
    </w:p>
    <w:p w14:paraId="245629A4">
      <w:pPr>
        <w:spacing w:line="560" w:lineRule="exact"/>
        <w:ind w:firstLine="600" w:firstLineChars="200"/>
        <w:rPr>
          <w:rFonts w:hint="default" w:ascii="Calibri" w:hAnsi="Calibri" w:eastAsia="仿宋" w:cs="Arial"/>
          <w:sz w:val="30"/>
          <w:szCs w:val="22"/>
          <w:lang w:val="en-US" w:eastAsia="zh-CN"/>
        </w:rPr>
      </w:pPr>
      <w:r>
        <w:rPr>
          <w:rFonts w:hint="eastAsia" w:ascii="Calibri" w:hAnsi="Calibri" w:eastAsia="仿宋" w:cs="Arial"/>
          <w:sz w:val="30"/>
          <w:szCs w:val="22"/>
          <w:lang w:val="en-US" w:eastAsia="zh-CN"/>
        </w:rPr>
        <w:t>抢答环节：选手按抢答器参与，系统判定答题组。含40题，多选题、判断题分值不同。共用题库，每题20秒作答。答对加分，答错扣分。</w:t>
      </w:r>
    </w:p>
    <w:p w14:paraId="3EB397F5">
      <w:pPr>
        <w:numPr>
          <w:ilvl w:val="0"/>
          <w:numId w:val="5"/>
        </w:numPr>
        <w:spacing w:line="560" w:lineRule="exact"/>
        <w:ind w:left="0" w:leftChars="0" w:firstLine="420" w:firstLineChars="0"/>
        <w:rPr>
          <w:rFonts w:hint="eastAsia" w:ascii="Calibri" w:hAnsi="Calibri" w:eastAsia="仿宋" w:cs="Arial"/>
          <w:b/>
          <w:bCs/>
          <w:sz w:val="30"/>
          <w:szCs w:val="22"/>
        </w:rPr>
      </w:pPr>
      <w:r>
        <w:rPr>
          <w:rFonts w:hint="eastAsia" w:ascii="Calibri" w:hAnsi="Calibri" w:eastAsia="仿宋" w:cs="Arial"/>
          <w:b/>
          <w:bCs/>
          <w:sz w:val="30"/>
          <w:szCs w:val="22"/>
          <w:lang w:val="en-US" w:eastAsia="zh-CN"/>
        </w:rPr>
        <w:t>轮</w:t>
      </w:r>
      <w:r>
        <w:rPr>
          <w:rFonts w:hint="eastAsia" w:ascii="Calibri" w:hAnsi="Calibri" w:eastAsia="仿宋" w:cs="Arial"/>
          <w:b/>
          <w:bCs/>
          <w:sz w:val="30"/>
          <w:szCs w:val="22"/>
        </w:rPr>
        <w:t>答</w:t>
      </w:r>
      <w:r>
        <w:rPr>
          <w:rFonts w:hint="eastAsia" w:ascii="Calibri" w:hAnsi="Calibri" w:eastAsia="仿宋" w:cs="Arial"/>
          <w:b/>
          <w:bCs/>
          <w:sz w:val="30"/>
          <w:szCs w:val="22"/>
          <w:lang w:val="en-US" w:eastAsia="zh-CN"/>
        </w:rPr>
        <w:t>题</w:t>
      </w:r>
      <w:r>
        <w:rPr>
          <w:rFonts w:hint="eastAsia" w:ascii="Calibri" w:hAnsi="Calibri" w:eastAsia="仿宋" w:cs="Arial"/>
          <w:b/>
          <w:bCs/>
          <w:sz w:val="30"/>
          <w:szCs w:val="22"/>
        </w:rPr>
        <w:t>环节（</w:t>
      </w:r>
      <w:r>
        <w:rPr>
          <w:rFonts w:hint="eastAsia" w:ascii="Calibri" w:hAnsi="Calibri" w:eastAsia="仿宋" w:cs="Arial"/>
          <w:b/>
          <w:bCs/>
          <w:sz w:val="30"/>
          <w:szCs w:val="22"/>
          <w:lang w:val="en-US" w:eastAsia="zh-CN"/>
        </w:rPr>
        <w:t>“</w:t>
      </w:r>
      <w:r>
        <w:rPr>
          <w:rFonts w:hint="default" w:ascii="Calibri" w:hAnsi="Calibri" w:eastAsia="仿宋" w:cs="Arial"/>
          <w:b/>
          <w:bCs/>
          <w:sz w:val="30"/>
          <w:szCs w:val="22"/>
          <w:lang w:val="en-US" w:eastAsia="zh-CN"/>
        </w:rPr>
        <w:t>一站到底</w:t>
      </w:r>
      <w:r>
        <w:rPr>
          <w:rFonts w:hint="eastAsia" w:ascii="Calibri" w:hAnsi="Calibri" w:eastAsia="仿宋" w:cs="Arial"/>
          <w:b/>
          <w:bCs/>
          <w:sz w:val="30"/>
          <w:szCs w:val="22"/>
          <w:lang w:val="en-US" w:eastAsia="zh-CN"/>
        </w:rPr>
        <w:t>”---20</w:t>
      </w:r>
      <w:r>
        <w:rPr>
          <w:rFonts w:hint="default" w:ascii="Calibri" w:hAnsi="Calibri" w:eastAsia="仿宋" w:cs="Arial"/>
          <w:b/>
          <w:bCs/>
          <w:sz w:val="30"/>
          <w:szCs w:val="22"/>
          <w:lang w:val="en-US" w:eastAsia="zh-CN"/>
        </w:rPr>
        <w:t>分钟</w:t>
      </w:r>
      <w:r>
        <w:rPr>
          <w:rFonts w:hint="eastAsia" w:ascii="Calibri" w:hAnsi="Calibri" w:eastAsia="仿宋" w:cs="Arial"/>
          <w:b/>
          <w:bCs/>
          <w:sz w:val="30"/>
          <w:szCs w:val="22"/>
        </w:rPr>
        <w:t>）</w:t>
      </w:r>
    </w:p>
    <w:p w14:paraId="5383E2E7">
      <w:pPr>
        <w:spacing w:line="560" w:lineRule="exact"/>
        <w:ind w:firstLine="600" w:firstLineChars="200"/>
        <w:rPr>
          <w:rFonts w:hint="default" w:ascii="Calibri" w:hAnsi="Calibri" w:eastAsia="仿宋" w:cs="Arial"/>
          <w:sz w:val="30"/>
          <w:szCs w:val="22"/>
          <w:lang w:val="en-US" w:eastAsia="zh-CN"/>
        </w:rPr>
      </w:pPr>
      <w:r>
        <w:rPr>
          <w:rFonts w:hint="eastAsia" w:ascii="Calibri" w:hAnsi="Calibri" w:eastAsia="仿宋" w:cs="Arial"/>
          <w:sz w:val="30"/>
          <w:szCs w:val="22"/>
          <w:lang w:val="en-US" w:eastAsia="zh-CN"/>
        </w:rPr>
        <w:t>各组轮流答题，每次答题只能派一位选手，答对得分，答错不扣分，但该选手不再获得答题机会，由下一位选手接力回答下一轮。本环节两个赛道分开答题，每个赛道设置60道题，题型为单选题，直到题目全部答完，本环节结束。</w:t>
      </w:r>
    </w:p>
    <w:p w14:paraId="2ECDD9E8">
      <w:pPr>
        <w:numPr>
          <w:ilvl w:val="0"/>
          <w:numId w:val="5"/>
        </w:numPr>
        <w:spacing w:line="560" w:lineRule="exact"/>
        <w:ind w:left="0" w:leftChars="0" w:firstLine="420" w:firstLineChars="0"/>
        <w:rPr>
          <w:rFonts w:hint="eastAsia" w:ascii="Calibri" w:hAnsi="Calibri" w:eastAsia="仿宋" w:cs="Arial"/>
          <w:b/>
          <w:bCs/>
          <w:sz w:val="30"/>
          <w:szCs w:val="22"/>
        </w:rPr>
      </w:pPr>
      <w:r>
        <w:rPr>
          <w:rFonts w:hint="eastAsia" w:ascii="Calibri" w:hAnsi="Calibri" w:eastAsia="仿宋" w:cs="Arial"/>
          <w:b/>
          <w:bCs/>
          <w:sz w:val="30"/>
          <w:szCs w:val="22"/>
          <w:lang w:val="en-US" w:eastAsia="zh-CN"/>
        </w:rPr>
        <w:t>风险题</w:t>
      </w:r>
      <w:r>
        <w:rPr>
          <w:rFonts w:hint="eastAsia" w:ascii="Calibri" w:hAnsi="Calibri" w:eastAsia="仿宋" w:cs="Arial"/>
          <w:b/>
          <w:bCs/>
          <w:sz w:val="30"/>
          <w:szCs w:val="22"/>
        </w:rPr>
        <w:t>环节（</w:t>
      </w:r>
      <w:r>
        <w:rPr>
          <w:rFonts w:hint="eastAsia" w:ascii="Calibri" w:hAnsi="Calibri" w:eastAsia="仿宋" w:cs="Arial"/>
          <w:b/>
          <w:bCs/>
          <w:sz w:val="30"/>
          <w:szCs w:val="22"/>
          <w:lang w:val="en-US" w:eastAsia="zh-CN"/>
        </w:rPr>
        <w:t>“峰回路转”---15</w:t>
      </w:r>
      <w:r>
        <w:rPr>
          <w:rFonts w:hint="default" w:ascii="Calibri" w:hAnsi="Calibri" w:eastAsia="仿宋" w:cs="Arial"/>
          <w:b/>
          <w:bCs/>
          <w:sz w:val="30"/>
          <w:szCs w:val="22"/>
          <w:lang w:val="en-US" w:eastAsia="zh-CN"/>
        </w:rPr>
        <w:t>分钟</w:t>
      </w:r>
      <w:r>
        <w:rPr>
          <w:rFonts w:hint="eastAsia" w:ascii="Calibri" w:hAnsi="Calibri" w:eastAsia="仿宋" w:cs="Arial"/>
          <w:b/>
          <w:bCs/>
          <w:sz w:val="30"/>
          <w:szCs w:val="22"/>
        </w:rPr>
        <w:t>）</w:t>
      </w:r>
    </w:p>
    <w:p w14:paraId="5DE649CB">
      <w:pPr>
        <w:spacing w:line="560" w:lineRule="exact"/>
        <w:ind w:firstLine="600" w:firstLineChars="200"/>
        <w:rPr>
          <w:rFonts w:hint="eastAsia" w:ascii="Calibri" w:hAnsi="Calibri" w:eastAsia="仿宋" w:cs="Arial"/>
          <w:sz w:val="30"/>
          <w:szCs w:val="22"/>
          <w:lang w:val="en-US" w:eastAsia="zh-CN"/>
        </w:rPr>
      </w:pPr>
      <w:r>
        <w:rPr>
          <w:rFonts w:hint="eastAsia" w:ascii="Calibri" w:hAnsi="Calibri" w:eastAsia="仿宋" w:cs="Arial"/>
          <w:sz w:val="30"/>
          <w:szCs w:val="22"/>
          <w:lang w:val="en-US" w:eastAsia="zh-CN"/>
        </w:rPr>
        <w:t>按赛道进行答题，</w:t>
      </w:r>
      <w:r>
        <w:rPr>
          <w:rFonts w:hint="default" w:ascii="Calibri" w:hAnsi="Calibri" w:eastAsia="仿宋" w:cs="Arial"/>
          <w:sz w:val="30"/>
          <w:szCs w:val="22"/>
          <w:lang w:val="en-US" w:eastAsia="zh-CN"/>
        </w:rPr>
        <w:t>每</w:t>
      </w:r>
      <w:r>
        <w:rPr>
          <w:rFonts w:hint="eastAsia" w:ascii="Calibri" w:hAnsi="Calibri" w:eastAsia="仿宋" w:cs="Arial"/>
          <w:sz w:val="30"/>
          <w:szCs w:val="22"/>
          <w:lang w:val="en-US" w:eastAsia="zh-CN"/>
        </w:rPr>
        <w:t>组有3次</w:t>
      </w:r>
      <w:r>
        <w:rPr>
          <w:rFonts w:hint="default" w:ascii="Calibri" w:hAnsi="Calibri" w:eastAsia="仿宋" w:cs="Arial"/>
          <w:sz w:val="30"/>
          <w:szCs w:val="22"/>
          <w:lang w:val="en-US" w:eastAsia="zh-CN"/>
        </w:rPr>
        <w:t>作答</w:t>
      </w:r>
      <w:r>
        <w:rPr>
          <w:rFonts w:hint="eastAsia" w:ascii="Calibri" w:hAnsi="Calibri" w:eastAsia="仿宋" w:cs="Arial"/>
          <w:sz w:val="30"/>
          <w:szCs w:val="22"/>
          <w:lang w:val="en-US" w:eastAsia="zh-CN"/>
        </w:rPr>
        <w:t>机会</w:t>
      </w:r>
      <w:r>
        <w:rPr>
          <w:rFonts w:hint="default" w:ascii="Calibri" w:hAnsi="Calibri" w:eastAsia="仿宋" w:cs="Arial"/>
          <w:sz w:val="30"/>
          <w:szCs w:val="22"/>
          <w:lang w:val="en-US" w:eastAsia="zh-CN"/>
        </w:rPr>
        <w:t>，在1分题、2分题、3分题、4分题、5分题中选择分值及该分值下的题号作答，同一分值下同题号的不得重复选择，答对得分，答错扣分。</w:t>
      </w:r>
      <w:r>
        <w:rPr>
          <w:rFonts w:hint="eastAsia" w:ascii="Calibri" w:hAnsi="Calibri" w:eastAsia="仿宋" w:cs="Arial"/>
          <w:sz w:val="30"/>
          <w:szCs w:val="22"/>
          <w:lang w:val="en-US" w:eastAsia="zh-CN"/>
        </w:rPr>
        <w:t>本环节题型包括判断题、单选题、多选题、视频题、简答题等不同分值，每个赛道共计50道。答题顺序是根据前两个环节结束后的总得分排名。</w:t>
      </w:r>
    </w:p>
    <w:p w14:paraId="609E3DD4">
      <w:pPr>
        <w:numPr>
          <w:ilvl w:val="0"/>
          <w:numId w:val="5"/>
        </w:numPr>
        <w:spacing w:line="560" w:lineRule="exact"/>
        <w:ind w:left="0" w:leftChars="0" w:firstLine="420" w:firstLineChars="0"/>
        <w:rPr>
          <w:rFonts w:hint="eastAsia" w:ascii="Calibri" w:hAnsi="Calibri" w:eastAsia="仿宋" w:cs="Arial"/>
          <w:b/>
          <w:bCs/>
          <w:sz w:val="30"/>
          <w:szCs w:val="22"/>
        </w:rPr>
      </w:pPr>
      <w:r>
        <w:rPr>
          <w:rFonts w:hint="eastAsia" w:ascii="Calibri" w:hAnsi="Calibri" w:eastAsia="仿宋" w:cs="Arial"/>
          <w:b/>
          <w:bCs/>
          <w:sz w:val="30"/>
          <w:szCs w:val="22"/>
          <w:lang w:val="en-US" w:eastAsia="zh-CN"/>
        </w:rPr>
        <w:t>团队协作</w:t>
      </w:r>
      <w:r>
        <w:rPr>
          <w:rFonts w:hint="eastAsia" w:ascii="Calibri" w:hAnsi="Calibri" w:eastAsia="仿宋" w:cs="Arial"/>
          <w:b/>
          <w:bCs/>
          <w:sz w:val="30"/>
          <w:szCs w:val="22"/>
        </w:rPr>
        <w:t>环节（</w:t>
      </w:r>
      <w:r>
        <w:rPr>
          <w:rFonts w:hint="eastAsia" w:ascii="Calibri" w:hAnsi="Calibri" w:eastAsia="仿宋" w:cs="Arial"/>
          <w:b/>
          <w:bCs/>
          <w:sz w:val="30"/>
          <w:szCs w:val="22"/>
          <w:lang w:val="en-US" w:eastAsia="zh-CN"/>
        </w:rPr>
        <w:t>“你说我猜”---</w:t>
      </w:r>
      <w:r>
        <w:rPr>
          <w:rFonts w:hint="default" w:ascii="Calibri" w:hAnsi="Calibri" w:eastAsia="仿宋" w:cs="Arial"/>
          <w:b/>
          <w:bCs/>
          <w:sz w:val="30"/>
          <w:szCs w:val="22"/>
          <w:lang w:val="en-US" w:eastAsia="zh-CN"/>
        </w:rPr>
        <w:t>20分钟</w:t>
      </w:r>
      <w:r>
        <w:rPr>
          <w:rFonts w:hint="eastAsia" w:ascii="Calibri" w:hAnsi="Calibri" w:eastAsia="仿宋" w:cs="Arial"/>
          <w:b/>
          <w:bCs/>
          <w:sz w:val="30"/>
          <w:szCs w:val="22"/>
        </w:rPr>
        <w:t>）</w:t>
      </w:r>
    </w:p>
    <w:p w14:paraId="56D0AA7D">
      <w:pPr>
        <w:spacing w:line="560" w:lineRule="exact"/>
        <w:ind w:firstLine="600" w:firstLineChars="200"/>
        <w:rPr>
          <w:rFonts w:hint="eastAsia" w:ascii="Calibri" w:hAnsi="Calibri" w:eastAsia="仿宋" w:cs="Arial"/>
          <w:sz w:val="30"/>
          <w:szCs w:val="22"/>
          <w:lang w:val="en-US" w:eastAsia="zh-CN"/>
        </w:rPr>
      </w:pPr>
      <w:r>
        <w:rPr>
          <w:rFonts w:hint="eastAsia" w:ascii="Calibri" w:hAnsi="Calibri" w:eastAsia="仿宋" w:cs="Arial"/>
          <w:sz w:val="30"/>
          <w:szCs w:val="22"/>
          <w:lang w:val="en-US" w:eastAsia="zh-CN"/>
        </w:rPr>
        <w:t>各组在限定时间内进行团队协作，1人描述，2人猜词，答对得分，答错或跳过不扣分，每组有20个词可作答。禁止使用题面中的字词、外语、拼音，允许成分、功能、举例等间接描述。</w:t>
      </w:r>
    </w:p>
    <w:p w14:paraId="0DFB18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5ED9C"/>
    <w:multiLevelType w:val="multilevel"/>
    <w:tmpl w:val="8EE5ED9C"/>
    <w:lvl w:ilvl="0" w:tentative="0">
      <w:start w:val="1"/>
      <w:numFmt w:val="decimal"/>
      <w:lvlText w:val="%1."/>
      <w:lvlJc w:val="left"/>
      <w:pPr>
        <w:ind w:left="425" w:hanging="425"/>
      </w:pPr>
      <w:rPr>
        <w:rFonts w:hint="default" w:ascii="宋体" w:hAnsi="宋体" w:eastAsia="宋体" w:cs="宋体"/>
      </w:rPr>
    </w:lvl>
    <w:lvl w:ilvl="1" w:tentative="0">
      <w:start w:val="1"/>
      <w:numFmt w:val="decimal"/>
      <w:pStyle w:val="3"/>
      <w:lvlText w:val="%1.%2."/>
      <w:lvlJc w:val="left"/>
      <w:pPr>
        <w:ind w:left="567" w:hanging="567"/>
      </w:pPr>
      <w:rPr>
        <w:rFonts w:hint="default" w:ascii="宋体" w:hAnsi="宋体" w:eastAsia="宋体" w:cs="宋体"/>
      </w:rPr>
    </w:lvl>
    <w:lvl w:ilvl="2" w:tentative="0">
      <w:start w:val="1"/>
      <w:numFmt w:val="decimal"/>
      <w:pStyle w:val="4"/>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BBE003E6"/>
    <w:multiLevelType w:val="singleLevel"/>
    <w:tmpl w:val="BBE003E6"/>
    <w:lvl w:ilvl="0" w:tentative="0">
      <w:start w:val="1"/>
      <w:numFmt w:val="chineseCounting"/>
      <w:suff w:val="nothing"/>
      <w:lvlText w:val="%1、"/>
      <w:lvlJc w:val="left"/>
      <w:pPr>
        <w:ind w:left="0" w:firstLine="420"/>
      </w:pPr>
      <w:rPr>
        <w:rFonts w:hint="eastAsia"/>
      </w:rPr>
    </w:lvl>
  </w:abstractNum>
  <w:abstractNum w:abstractNumId="2">
    <w:nsid w:val="CC278441"/>
    <w:multiLevelType w:val="multilevel"/>
    <w:tmpl w:val="CC278441"/>
    <w:lvl w:ilvl="0" w:tentative="0">
      <w:start w:val="1"/>
      <w:numFmt w:val="decimal"/>
      <w:pStyle w:val="2"/>
      <w:suff w:val="nothing"/>
      <w:lvlText w:val="第%1章 "/>
      <w:lvlJc w:val="left"/>
      <w:pPr>
        <w:ind w:left="432" w:hanging="432"/>
      </w:pPr>
      <w:rPr>
        <w:rFonts w:hint="eastAsia" w:ascii="Times New Roman" w:hAnsi="Times New Roman" w:eastAsia="黑体" w:cs="宋体"/>
        <w:sz w:val="32"/>
      </w:rPr>
    </w:lvl>
    <w:lvl w:ilvl="1" w:tentative="0">
      <w:start w:val="1"/>
      <w:numFmt w:val="decimal"/>
      <w:pStyle w:val="10"/>
      <w:isLgl/>
      <w:lvlText w:val="%2."/>
      <w:lvlJc w:val="left"/>
      <w:pPr>
        <w:tabs>
          <w:tab w:val="left" w:pos="420"/>
        </w:tabs>
        <w:ind w:left="575" w:hanging="575"/>
      </w:pPr>
      <w:rPr>
        <w:rFonts w:hint="eastAsia" w:ascii="宋体" w:hAnsi="宋体" w:eastAsia="宋体" w:cs="宋体"/>
      </w:rPr>
    </w:lvl>
    <w:lvl w:ilvl="2" w:tentative="0">
      <w:start w:val="1"/>
      <w:numFmt w:val="decimal"/>
      <w:pStyle w:val="11"/>
      <w:isLgl/>
      <w:lvlText w:val="%2.%3."/>
      <w:lvlJc w:val="left"/>
      <w:pPr>
        <w:ind w:left="720" w:hanging="720"/>
      </w:pPr>
      <w:rPr>
        <w:rFonts w:hint="eastAsia" w:ascii="宋体" w:hAnsi="宋体" w:eastAsia="宋体" w:cs="宋体"/>
      </w:rPr>
    </w:lvl>
    <w:lvl w:ilvl="3" w:tentative="0">
      <w:start w:val="1"/>
      <w:numFmt w:val="decimal"/>
      <w:pStyle w:val="9"/>
      <w:isLgl/>
      <w:lvlText w:val="%2.%3.%4."/>
      <w:lvlJc w:val="left"/>
      <w:pPr>
        <w:ind w:left="864" w:hanging="864"/>
      </w:pPr>
      <w:rPr>
        <w:rFonts w:hint="eastAsia" w:ascii="宋体" w:hAnsi="宋体" w:eastAsia="宋体" w:cs="宋体"/>
      </w:rPr>
    </w:lvl>
    <w:lvl w:ilvl="4" w:tentative="0">
      <w:start w:val="1"/>
      <w:numFmt w:val="decimal"/>
      <w:isLgl/>
      <w:lvlText w:val="%2.%3.%4.%5."/>
      <w:lvlJc w:val="left"/>
      <w:pPr>
        <w:ind w:left="1008" w:hanging="1008"/>
      </w:pPr>
      <w:rPr>
        <w:rFonts w:hint="eastAsia" w:ascii="宋体" w:hAnsi="宋体" w:eastAsia="宋体" w:cs="宋体"/>
      </w:rPr>
    </w:lvl>
    <w:lvl w:ilvl="5" w:tentative="0">
      <w:start w:val="1"/>
      <w:numFmt w:val="decimal"/>
      <w:isLgl/>
      <w:lvlText w:val="%2.%3.%4.%5.%6."/>
      <w:lvlJc w:val="left"/>
      <w:pPr>
        <w:ind w:left="1151" w:hanging="1151"/>
      </w:pPr>
      <w:rPr>
        <w:rFonts w:hint="eastAsia" w:ascii="宋体" w:hAnsi="宋体" w:eastAsia="宋体" w:cs="宋体"/>
      </w:rPr>
    </w:lvl>
    <w:lvl w:ilvl="6" w:tentative="0">
      <w:start w:val="1"/>
      <w:numFmt w:val="decimal"/>
      <w:isLgl/>
      <w:lvlText w:val="%2.%3.%4.%5.%6.%7."/>
      <w:lvlJc w:val="left"/>
      <w:pPr>
        <w:ind w:left="1296" w:hanging="1296"/>
      </w:pPr>
      <w:rPr>
        <w:rFonts w:hint="eastAsia" w:ascii="宋体" w:hAnsi="宋体" w:eastAsia="宋体" w:cs="宋体"/>
      </w:rPr>
    </w:lvl>
    <w:lvl w:ilvl="7" w:tentative="0">
      <w:start w:val="1"/>
      <w:numFmt w:val="decimal"/>
      <w:isLgl/>
      <w:lvlText w:val="%2.%3.%4.%5.%6.%7.%8."/>
      <w:lvlJc w:val="left"/>
      <w:pPr>
        <w:ind w:left="1440" w:hanging="1440"/>
      </w:pPr>
      <w:rPr>
        <w:rFonts w:hint="eastAsia" w:ascii="宋体" w:hAnsi="宋体" w:eastAsia="宋体" w:cs="宋体"/>
      </w:rPr>
    </w:lvl>
    <w:lvl w:ilvl="8" w:tentative="0">
      <w:start w:val="1"/>
      <w:numFmt w:val="decimal"/>
      <w:isLgl/>
      <w:lvlText w:val="%2.%3.%4.%5.%6.%7.%8.%9."/>
      <w:lvlJc w:val="left"/>
      <w:pPr>
        <w:ind w:left="1583" w:hanging="1583"/>
      </w:pPr>
      <w:rPr>
        <w:rFonts w:hint="eastAsia" w:ascii="宋体" w:hAnsi="宋体" w:eastAsia="宋体" w:cs="宋体"/>
      </w:rPr>
    </w:lvl>
  </w:abstractNum>
  <w:abstractNum w:abstractNumId="3">
    <w:nsid w:val="DB384EF2"/>
    <w:multiLevelType w:val="singleLevel"/>
    <w:tmpl w:val="DB384EF2"/>
    <w:lvl w:ilvl="0" w:tentative="0">
      <w:start w:val="1"/>
      <w:numFmt w:val="decimal"/>
      <w:lvlText w:val="%1."/>
      <w:lvlJc w:val="left"/>
      <w:pPr>
        <w:ind w:left="425" w:hanging="425"/>
      </w:pPr>
      <w:rPr>
        <w:rFonts w:hint="default"/>
      </w:rPr>
    </w:lvl>
  </w:abstractNum>
  <w:abstractNum w:abstractNumId="4">
    <w:nsid w:val="2E7F58FA"/>
    <w:multiLevelType w:val="singleLevel"/>
    <w:tmpl w:val="2E7F58FA"/>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A6274"/>
    <w:rsid w:val="01D47EE7"/>
    <w:rsid w:val="01E56F96"/>
    <w:rsid w:val="02C340D8"/>
    <w:rsid w:val="55B42675"/>
    <w:rsid w:val="5D7F3D8F"/>
    <w:rsid w:val="6B35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numPr>
        <w:ilvl w:val="0"/>
        <w:numId w:val="1"/>
      </w:numPr>
      <w:spacing w:before="100" w:beforeAutospacing="1" w:after="100" w:afterAutospacing="1"/>
      <w:ind w:left="432" w:hanging="432"/>
      <w:jc w:val="center"/>
      <w:outlineLvl w:val="0"/>
    </w:pPr>
    <w:rPr>
      <w:rFonts w:hint="eastAsia" w:ascii="Times New Roman" w:hAnsi="Times New Roman" w:eastAsia="黑体" w:cs="Times New Roman"/>
      <w:kern w:val="44"/>
      <w:sz w:val="32"/>
      <w:szCs w:val="48"/>
    </w:rPr>
  </w:style>
  <w:style w:type="paragraph" w:styleId="3">
    <w:name w:val="heading 2"/>
    <w:basedOn w:val="1"/>
    <w:next w:val="1"/>
    <w:link w:val="8"/>
    <w:semiHidden/>
    <w:unhideWhenUsed/>
    <w:qFormat/>
    <w:uiPriority w:val="0"/>
    <w:pPr>
      <w:numPr>
        <w:ilvl w:val="1"/>
        <w:numId w:val="2"/>
      </w:numPr>
      <w:spacing w:beforeAutospacing="1" w:afterAutospacing="1"/>
      <w:ind w:left="567" w:hanging="567" w:firstLineChars="0"/>
      <w:outlineLvl w:val="1"/>
    </w:pPr>
    <w:rPr>
      <w:rFonts w:hint="eastAsia" w:ascii="Times New Roman" w:hAnsi="Times New Roman" w:eastAsia="黑体" w:cs="Times New Roman"/>
      <w:kern w:val="0"/>
      <w:sz w:val="28"/>
      <w:szCs w:val="36"/>
    </w:rPr>
  </w:style>
  <w:style w:type="paragraph" w:styleId="4">
    <w:name w:val="heading 3"/>
    <w:basedOn w:val="3"/>
    <w:next w:val="1"/>
    <w:semiHidden/>
    <w:unhideWhenUsed/>
    <w:qFormat/>
    <w:uiPriority w:val="0"/>
    <w:pPr>
      <w:numPr>
        <w:ilvl w:val="2"/>
        <w:numId w:val="2"/>
      </w:numPr>
      <w:tabs>
        <w:tab w:val="left" w:pos="0"/>
      </w:tabs>
      <w:spacing w:beforeAutospacing="1" w:afterAutospacing="1"/>
      <w:ind w:left="709" w:hanging="709" w:firstLineChars="0"/>
      <w:outlineLvl w:val="2"/>
    </w:pPr>
    <w:rPr>
      <w:rFonts w:hint="eastAsia" w:ascii="Times New Roman" w:hAnsi="Times New Roman" w:cs="Times New Roman"/>
      <w:kern w:val="0"/>
      <w:sz w:val="24"/>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1 Char"/>
    <w:link w:val="2"/>
    <w:qFormat/>
    <w:uiPriority w:val="0"/>
    <w:rPr>
      <w:rFonts w:hint="eastAsia" w:ascii="Times New Roman" w:hAnsi="Times New Roman" w:eastAsia="黑体" w:cs="Times New Roman"/>
      <w:kern w:val="44"/>
      <w:sz w:val="32"/>
      <w:szCs w:val="48"/>
      <w:lang w:bidi="ar"/>
    </w:rPr>
  </w:style>
  <w:style w:type="character" w:customStyle="1" w:styleId="8">
    <w:name w:val="标题 2 Char"/>
    <w:link w:val="3"/>
    <w:qFormat/>
    <w:uiPriority w:val="0"/>
    <w:rPr>
      <w:rFonts w:hint="eastAsia" w:ascii="Times New Roman" w:hAnsi="Times New Roman" w:eastAsia="黑体" w:cs="Times New Roman"/>
      <w:kern w:val="0"/>
      <w:sz w:val="28"/>
      <w:szCs w:val="36"/>
      <w:lang w:bidi="ar"/>
    </w:rPr>
  </w:style>
  <w:style w:type="paragraph" w:customStyle="1" w:styleId="9">
    <w:name w:val="正文标题3"/>
    <w:basedOn w:val="4"/>
    <w:next w:val="1"/>
    <w:qFormat/>
    <w:uiPriority w:val="0"/>
    <w:pPr>
      <w:numPr>
        <w:ilvl w:val="3"/>
        <w:numId w:val="1"/>
      </w:numPr>
      <w:spacing w:before="70"/>
      <w:ind w:left="0" w:firstLine="0"/>
    </w:pPr>
    <w:rPr>
      <w:rFonts w:ascii="宋体" w:hAnsi="宋体"/>
    </w:rPr>
  </w:style>
  <w:style w:type="paragraph" w:customStyle="1" w:styleId="10">
    <w:name w:val="正文标题1"/>
    <w:basedOn w:val="1"/>
    <w:qFormat/>
    <w:uiPriority w:val="0"/>
    <w:pPr>
      <w:numPr>
        <w:ilvl w:val="1"/>
        <w:numId w:val="1"/>
      </w:numPr>
      <w:ind w:left="575" w:hanging="575"/>
    </w:pPr>
  </w:style>
  <w:style w:type="paragraph" w:customStyle="1" w:styleId="11">
    <w:name w:val="正文标题2"/>
    <w:basedOn w:val="1"/>
    <w:qFormat/>
    <w:uiPriority w:val="0"/>
    <w:pPr>
      <w:numPr>
        <w:ilvl w:val="2"/>
        <w:numId w:val="1"/>
      </w:numPr>
      <w:ind w:left="720" w:hanging="7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1356</Words>
  <Characters>1416</Characters>
  <Lines>0</Lines>
  <Paragraphs>0</Paragraphs>
  <TotalTime>4</TotalTime>
  <ScaleCrop>false</ScaleCrop>
  <LinksUpToDate>false</LinksUpToDate>
  <CharactersWithSpaces>1433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2025-04-24T09:59:00Z</dcterms:created>
  <dc:creator>Yan</dc:creator>
  <cp:lastModifiedBy>Chinauniform</cp:lastModifiedBy>
  <dcterms:modified xsi:type="dcterms:W3CDTF">2025-04-25T02:05:38Z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8FA6ABC787CB4370A49195DED8DC208E_13</vt:lpwstr>
  </property>
  <property fmtid="{D5CDD505-2E9C-101B-9397-08002B2CF9AE}" pid="4" name="KSOTemplateDocerSaveRecord">
    <vt:lpwstr>eyJoZGlkIjoiYjcxN2FlNzBkMDk3ZTJhOGJlNTZiZWI5NWQxMDUwMTIiLCJ1c2VySWQiOiI1NzA4NDkwMTQifQ==</vt:lpwstr>
  </property>
</Properties>
</file>