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8" w:line="220" w:lineRule="auto"/>
        <w:ind w:firstLine="13"/>
        <w:rPr>
          <w:rFonts w:ascii="黑体" w:hAnsi="黑体" w:eastAsia="黑体" w:cs="黑体"/>
          <w:sz w:val="24"/>
        </w:rPr>
      </w:pPr>
      <w:r>
        <w:rPr>
          <w:rFonts w:ascii="黑体" w:hAnsi="黑体" w:eastAsia="黑体" w:cs="黑体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附件</w:t>
      </w:r>
      <w:r>
        <w:rPr>
          <w:rFonts w:ascii="黑体" w:hAnsi="黑体" w:eastAsia="黑体" w:cs="黑体"/>
          <w:sz w:val="24"/>
        </w:rPr>
        <w:t xml:space="preserve"> </w:t>
      </w:r>
      <w:r>
        <w:rPr>
          <w:rFonts w:hint="eastAsia" w:ascii="黑体" w:hAnsi="黑体" w:eastAsia="黑体" w:cs="黑体"/>
          <w:sz w:val="24"/>
        </w:rPr>
        <w:t>3</w:t>
      </w:r>
      <w:r>
        <w:rPr>
          <w:rFonts w:ascii="黑体" w:hAnsi="黑体" w:eastAsia="黑体" w:cs="黑体"/>
          <w:spacing w:val="-33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：</w:t>
      </w:r>
      <w:r>
        <w:rPr>
          <w:rFonts w:ascii="黑体" w:hAnsi="黑体" w:eastAsia="黑体" w:cs="黑体"/>
          <w:sz w:val="24"/>
          <w14:textOutline w14:w="4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支撑材料要求</w:t>
      </w:r>
    </w:p>
    <w:p>
      <w:pPr>
        <w:spacing w:line="430" w:lineRule="auto"/>
        <w:rPr>
          <w:rFonts w:ascii="Arial"/>
        </w:rPr>
      </w:pPr>
    </w:p>
    <w:p>
      <w:pPr>
        <w:spacing w:before="68" w:line="411" w:lineRule="auto"/>
        <w:ind w:right="28" w:firstLine="433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4"/>
          <w:szCs w:val="21"/>
        </w:rPr>
        <w:t>可根据实</w:t>
      </w:r>
      <w:r>
        <w:rPr>
          <w:rFonts w:ascii="宋体" w:hAnsi="宋体" w:eastAsia="宋体" w:cs="宋体"/>
          <w:spacing w:val="3"/>
          <w:szCs w:val="21"/>
        </w:rPr>
        <w:t>际需求</w:t>
      </w:r>
      <w:r>
        <w:rPr>
          <w:rFonts w:ascii="宋体" w:hAnsi="宋体" w:eastAsia="宋体" w:cs="宋体"/>
          <w:spacing w:val="4"/>
          <w:szCs w:val="21"/>
        </w:rPr>
        <w:t>，</w:t>
      </w:r>
      <w:r>
        <w:rPr>
          <w:rFonts w:ascii="宋体" w:hAnsi="宋体" w:eastAsia="宋体" w:cs="宋体"/>
          <w:spacing w:val="3"/>
          <w:szCs w:val="21"/>
        </w:rPr>
        <w:t>提供相应实验原始数据</w:t>
      </w:r>
      <w:r>
        <w:rPr>
          <w:rFonts w:ascii="宋体" w:hAnsi="宋体" w:eastAsia="宋体" w:cs="宋体"/>
          <w:spacing w:val="4"/>
          <w:szCs w:val="21"/>
        </w:rPr>
        <w:t>、</w:t>
      </w:r>
      <w:r>
        <w:rPr>
          <w:rFonts w:ascii="宋体" w:hAnsi="宋体" w:eastAsia="宋体" w:cs="宋体"/>
          <w:spacing w:val="3"/>
          <w:szCs w:val="21"/>
        </w:rPr>
        <w:t>数据处理过程</w:t>
      </w:r>
      <w:r>
        <w:rPr>
          <w:rFonts w:ascii="宋体" w:hAnsi="宋体" w:eastAsia="宋体" w:cs="宋体"/>
          <w:spacing w:val="4"/>
          <w:szCs w:val="21"/>
        </w:rPr>
        <w:t>、</w:t>
      </w:r>
      <w:r>
        <w:rPr>
          <w:rFonts w:ascii="宋体" w:hAnsi="宋体" w:eastAsia="宋体" w:cs="宋体"/>
          <w:spacing w:val="3"/>
          <w:szCs w:val="21"/>
        </w:rPr>
        <w:t>谱图</w:t>
      </w:r>
      <w:r>
        <w:rPr>
          <w:rFonts w:ascii="宋体" w:hAnsi="宋体" w:eastAsia="宋体" w:cs="宋体"/>
          <w:spacing w:val="4"/>
          <w:szCs w:val="21"/>
        </w:rPr>
        <w:t>、</w:t>
      </w:r>
      <w:r>
        <w:rPr>
          <w:rFonts w:ascii="宋体" w:hAnsi="宋体" w:eastAsia="宋体" w:cs="宋体"/>
          <w:spacing w:val="3"/>
          <w:szCs w:val="21"/>
        </w:rPr>
        <w:t>照片</w:t>
      </w:r>
      <w:r>
        <w:rPr>
          <w:rFonts w:ascii="宋体" w:hAnsi="宋体" w:eastAsia="宋体" w:cs="宋体"/>
          <w:spacing w:val="4"/>
          <w:szCs w:val="21"/>
        </w:rPr>
        <w:t>、</w:t>
      </w:r>
      <w:r>
        <w:rPr>
          <w:rFonts w:ascii="宋体" w:hAnsi="宋体" w:eastAsia="宋体" w:cs="宋体"/>
          <w:spacing w:val="3"/>
          <w:szCs w:val="21"/>
        </w:rPr>
        <w:t>视频等作为支撑材料</w:t>
      </w:r>
      <w:r>
        <w:rPr>
          <w:rFonts w:ascii="宋体" w:hAnsi="宋体" w:eastAsia="宋体" w:cs="宋体"/>
          <w:spacing w:val="4"/>
          <w:szCs w:val="21"/>
        </w:rPr>
        <w:t>。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3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所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ascii="宋体" w:hAnsi="宋体" w:eastAsia="宋体" w:cs="宋体"/>
          <w:spacing w:val="2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有支撑材料文</w:t>
      </w:r>
      <w:r>
        <w:rPr>
          <w:rFonts w:ascii="宋体" w:hAnsi="宋体" w:eastAsia="宋体" w:cs="宋体"/>
          <w:spacing w:val="1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件不大于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Cs w:val="21"/>
        </w:rPr>
        <w:t>500MB</w:t>
      </w:r>
      <w:r>
        <w:rPr>
          <w:rFonts w:ascii="宋体" w:hAnsi="宋体" w:eastAsia="宋体" w:cs="宋体"/>
          <w:spacing w:val="2"/>
          <w:szCs w:val="21"/>
        </w:rPr>
        <w:t>。</w:t>
      </w:r>
    </w:p>
    <w:p>
      <w:pPr>
        <w:spacing w:line="220" w:lineRule="auto"/>
        <w:ind w:firstLine="437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pacing w:val="5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关于</w:t>
      </w:r>
      <w:r>
        <w:rPr>
          <w:rFonts w:ascii="宋体" w:hAnsi="宋体" w:eastAsia="宋体" w:cs="宋体"/>
          <w:spacing w:val="4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视频说明</w:t>
      </w:r>
      <w:r>
        <w:rPr>
          <w:rFonts w:ascii="宋体" w:hAnsi="宋体" w:eastAsia="宋体" w:cs="宋体"/>
          <w:spacing w:val="5"/>
          <w:szCs w:val="21"/>
        </w:rPr>
        <w:t>：</w:t>
      </w:r>
    </w:p>
    <w:p>
      <w:pPr>
        <w:spacing w:before="216" w:line="220" w:lineRule="auto"/>
        <w:ind w:firstLine="448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Times New Roman" w:cs="Times New Roman"/>
          <w:spacing w:val="3"/>
          <w:szCs w:val="21"/>
        </w:rPr>
        <w:t>1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. </w:t>
      </w:r>
      <w:r>
        <w:rPr>
          <w:rFonts w:ascii="宋体" w:hAnsi="宋体" w:eastAsia="宋体" w:cs="宋体"/>
          <w:spacing w:val="4"/>
          <w:szCs w:val="21"/>
        </w:rPr>
        <w:t>视频不是宣传片</w:t>
      </w:r>
      <w:r>
        <w:rPr>
          <w:rFonts w:ascii="宋体" w:hAnsi="宋体" w:eastAsia="宋体" w:cs="宋体"/>
          <w:spacing w:val="5"/>
          <w:szCs w:val="21"/>
        </w:rPr>
        <w:t>，</w:t>
      </w:r>
      <w:r>
        <w:rPr>
          <w:rFonts w:ascii="宋体" w:hAnsi="宋体" w:eastAsia="宋体" w:cs="宋体"/>
          <w:spacing w:val="4"/>
          <w:szCs w:val="21"/>
        </w:rPr>
        <w:t>主要作为实验的佐证材料</w:t>
      </w:r>
      <w:r>
        <w:rPr>
          <w:rFonts w:ascii="宋体" w:hAnsi="宋体" w:eastAsia="宋体" w:cs="宋体"/>
          <w:spacing w:val="5"/>
          <w:szCs w:val="21"/>
        </w:rPr>
        <w:t>、</w:t>
      </w:r>
      <w:r>
        <w:rPr>
          <w:rFonts w:ascii="宋体" w:hAnsi="宋体" w:eastAsia="宋体" w:cs="宋体"/>
          <w:spacing w:val="4"/>
          <w:szCs w:val="21"/>
        </w:rPr>
        <w:t>以及方便其他使用者重复</w:t>
      </w:r>
      <w:r>
        <w:rPr>
          <w:rFonts w:ascii="宋体" w:hAnsi="宋体" w:eastAsia="宋体" w:cs="宋体"/>
          <w:spacing w:val="3"/>
          <w:szCs w:val="21"/>
        </w:rPr>
        <w:t>和推广使用</w:t>
      </w:r>
      <w:r>
        <w:rPr>
          <w:rFonts w:ascii="宋体" w:hAnsi="宋体" w:eastAsia="宋体" w:cs="宋体"/>
          <w:spacing w:val="5"/>
          <w:szCs w:val="21"/>
        </w:rPr>
        <w:t>。</w:t>
      </w:r>
    </w:p>
    <w:p>
      <w:pPr>
        <w:spacing w:before="218" w:line="221" w:lineRule="auto"/>
        <w:ind w:firstLine="427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Times New Roman" w:cs="Times New Roman"/>
          <w:spacing w:val="3"/>
          <w:szCs w:val="21"/>
        </w:rPr>
        <w:t>2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. </w:t>
      </w:r>
      <w:r>
        <w:rPr>
          <w:rFonts w:ascii="宋体" w:hAnsi="宋体" w:eastAsia="宋体" w:cs="宋体"/>
          <w:spacing w:val="5"/>
          <w:szCs w:val="21"/>
        </w:rPr>
        <w:t>视频内容可包含实验装置搭建、制备和测试过程中的关键</w:t>
      </w:r>
      <w:r>
        <w:rPr>
          <w:rFonts w:ascii="宋体" w:hAnsi="宋体" w:eastAsia="宋体" w:cs="宋体"/>
          <w:spacing w:val="4"/>
          <w:szCs w:val="21"/>
        </w:rPr>
        <w:t>步骤（如反应过程中的关键操作点</w:t>
      </w:r>
      <w:r>
        <w:rPr>
          <w:rFonts w:ascii="宋体" w:hAnsi="宋体" w:eastAsia="宋体" w:cs="宋体"/>
          <w:spacing w:val="5"/>
          <w:szCs w:val="21"/>
        </w:rPr>
        <w:t>、</w:t>
      </w:r>
      <w:r>
        <w:rPr>
          <w:rFonts w:ascii="宋体" w:hAnsi="宋体" w:eastAsia="宋体" w:cs="宋体"/>
          <w:szCs w:val="21"/>
        </w:rPr>
        <w:t>反应的特征</w:t>
      </w:r>
      <w:r>
        <w:rPr>
          <w:rFonts w:ascii="宋体" w:hAnsi="宋体" w:eastAsia="宋体" w:cs="宋体"/>
          <w:spacing w:val="-5"/>
          <w:szCs w:val="21"/>
        </w:rPr>
        <w:t>、</w:t>
      </w:r>
      <w:r>
        <w:rPr>
          <w:rFonts w:ascii="宋体" w:hAnsi="宋体" w:eastAsia="宋体" w:cs="宋体"/>
          <w:szCs w:val="21"/>
        </w:rPr>
        <w:t>注意事项等</w:t>
      </w:r>
      <w:r>
        <w:rPr>
          <w:rFonts w:ascii="宋体" w:hAnsi="宋体" w:eastAsia="宋体" w:cs="宋体"/>
          <w:spacing w:val="-5"/>
          <w:szCs w:val="21"/>
        </w:rPr>
        <w:t>）、</w:t>
      </w:r>
      <w:r>
        <w:rPr>
          <w:rFonts w:ascii="宋体" w:hAnsi="宋体" w:eastAsia="宋体" w:cs="宋体"/>
          <w:szCs w:val="21"/>
        </w:rPr>
        <w:t>实验结果和产品外观（宏观的</w:t>
      </w:r>
      <w:r>
        <w:rPr>
          <w:rFonts w:ascii="宋体" w:hAnsi="宋体" w:eastAsia="宋体" w:cs="宋体"/>
          <w:spacing w:val="-4"/>
          <w:szCs w:val="21"/>
        </w:rPr>
        <w:t>）、</w:t>
      </w:r>
      <w:r>
        <w:rPr>
          <w:rFonts w:ascii="宋体" w:hAnsi="宋体" w:eastAsia="宋体" w:cs="宋体"/>
          <w:szCs w:val="21"/>
        </w:rPr>
        <w:t>主要测试设备和方法等</w:t>
      </w:r>
      <w:r>
        <w:rPr>
          <w:rFonts w:ascii="宋体" w:hAnsi="宋体" w:eastAsia="宋体" w:cs="宋体"/>
          <w:spacing w:val="-4"/>
          <w:szCs w:val="21"/>
        </w:rPr>
        <w:t>。</w:t>
      </w:r>
    </w:p>
    <w:p>
      <w:pPr>
        <w:spacing w:before="218" w:line="220" w:lineRule="auto"/>
        <w:ind w:firstLine="432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Times New Roman" w:cs="Times New Roman"/>
          <w:spacing w:val="2"/>
          <w:szCs w:val="21"/>
        </w:rPr>
        <w:t xml:space="preserve">3. </w:t>
      </w:r>
      <w:r>
        <w:rPr>
          <w:rFonts w:ascii="宋体" w:hAnsi="宋体" w:eastAsia="宋体" w:cs="宋体"/>
          <w:spacing w:val="3"/>
          <w:szCs w:val="21"/>
        </w:rPr>
        <w:t>视频可以按内容分成几个（不超过</w:t>
      </w:r>
      <w:r>
        <w:rPr>
          <w:rFonts w:ascii="宋体" w:hAnsi="宋体" w:eastAsia="宋体" w:cs="宋体"/>
          <w:spacing w:val="2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3 </w:t>
      </w:r>
      <w:r>
        <w:rPr>
          <w:rFonts w:ascii="宋体" w:hAnsi="宋体" w:eastAsia="宋体" w:cs="宋体"/>
          <w:spacing w:val="3"/>
          <w:szCs w:val="21"/>
        </w:rPr>
        <w:t>个</w:t>
      </w:r>
      <w:r>
        <w:rPr>
          <w:rFonts w:ascii="宋体" w:hAnsi="宋体" w:eastAsia="宋体" w:cs="宋体"/>
          <w:spacing w:val="4"/>
          <w:szCs w:val="21"/>
        </w:rPr>
        <w:t>）</w:t>
      </w:r>
      <w:r>
        <w:rPr>
          <w:rFonts w:ascii="宋体" w:hAnsi="宋体" w:eastAsia="宋体" w:cs="宋体"/>
          <w:spacing w:val="3"/>
          <w:szCs w:val="21"/>
        </w:rPr>
        <w:t>或合并成一个</w:t>
      </w:r>
      <w:r>
        <w:rPr>
          <w:rFonts w:ascii="宋体" w:hAnsi="宋体" w:eastAsia="宋体" w:cs="宋体"/>
          <w:spacing w:val="2"/>
          <w:szCs w:val="21"/>
        </w:rPr>
        <w:t>提交</w:t>
      </w:r>
      <w:r>
        <w:rPr>
          <w:rFonts w:ascii="宋体" w:hAnsi="宋体" w:eastAsia="宋体" w:cs="宋体"/>
          <w:spacing w:val="4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 xml:space="preserve">总时长控制在 </w:t>
      </w:r>
      <w:r>
        <w:rPr>
          <w:rFonts w:ascii="Times New Roman" w:hAnsi="Times New Roman" w:eastAsia="Times New Roman" w:cs="Times New Roman"/>
          <w:spacing w:val="1"/>
          <w:szCs w:val="21"/>
        </w:rPr>
        <w:t>8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 </w:t>
      </w:r>
      <w:r>
        <w:rPr>
          <w:rFonts w:ascii="宋体" w:hAnsi="宋体" w:eastAsia="宋体" w:cs="宋体"/>
          <w:spacing w:val="2"/>
          <w:szCs w:val="21"/>
        </w:rPr>
        <w:t>分钟以内</w:t>
      </w:r>
      <w:r>
        <w:rPr>
          <w:rFonts w:ascii="宋体" w:hAnsi="宋体" w:eastAsia="宋体" w:cs="宋体"/>
          <w:spacing w:val="4"/>
          <w:szCs w:val="21"/>
        </w:rPr>
        <w:t>，</w:t>
      </w:r>
      <w:r>
        <w:rPr>
          <w:rFonts w:ascii="宋体" w:hAnsi="宋体" w:eastAsia="宋体" w:cs="宋体"/>
          <w:spacing w:val="2"/>
          <w:szCs w:val="21"/>
        </w:rPr>
        <w:t>对关</w:t>
      </w:r>
      <w:r>
        <w:rPr>
          <w:rFonts w:ascii="宋体" w:hAnsi="宋体" w:eastAsia="宋体" w:cs="宋体"/>
          <w:spacing w:val="3"/>
          <w:szCs w:val="21"/>
        </w:rPr>
        <w:t>键内容要求用字幕或配</w:t>
      </w:r>
      <w:r>
        <w:rPr>
          <w:rFonts w:ascii="宋体" w:hAnsi="宋体" w:eastAsia="宋体" w:cs="宋体"/>
          <w:spacing w:val="2"/>
          <w:szCs w:val="21"/>
        </w:rPr>
        <w:t>音解释</w:t>
      </w:r>
      <w:r>
        <w:rPr>
          <w:rFonts w:ascii="宋体" w:hAnsi="宋体" w:eastAsia="宋体" w:cs="宋体"/>
          <w:spacing w:val="4"/>
          <w:szCs w:val="21"/>
        </w:rPr>
        <w:t>。</w:t>
      </w:r>
    </w:p>
    <w:p>
      <w:pPr>
        <w:spacing w:before="217" w:line="221" w:lineRule="auto"/>
        <w:ind w:firstLine="426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Times New Roman" w:cs="Times New Roman"/>
          <w:spacing w:val="3"/>
          <w:szCs w:val="21"/>
        </w:rPr>
        <w:t>4</w:t>
      </w:r>
      <w:r>
        <w:rPr>
          <w:rFonts w:ascii="Times New Roman" w:hAnsi="Times New Roman" w:eastAsia="Times New Roman" w:cs="Times New Roman"/>
          <w:spacing w:val="2"/>
          <w:szCs w:val="21"/>
        </w:rPr>
        <w:t xml:space="preserve">. </w:t>
      </w:r>
      <w:r>
        <w:rPr>
          <w:rFonts w:ascii="宋体" w:hAnsi="宋体" w:eastAsia="宋体" w:cs="宋体"/>
          <w:spacing w:val="6"/>
          <w:szCs w:val="21"/>
        </w:rPr>
        <w:t>视频要求画面清晰</w:t>
      </w:r>
      <w:r>
        <w:rPr>
          <w:rFonts w:ascii="宋体" w:hAnsi="宋体" w:eastAsia="宋体" w:cs="宋体"/>
          <w:spacing w:val="7"/>
          <w:szCs w:val="21"/>
        </w:rPr>
        <w:t>、</w:t>
      </w:r>
      <w:r>
        <w:rPr>
          <w:rFonts w:ascii="宋体" w:hAnsi="宋体" w:eastAsia="宋体" w:cs="宋体"/>
          <w:spacing w:val="6"/>
          <w:szCs w:val="21"/>
        </w:rPr>
        <w:t>图像稳定</w:t>
      </w:r>
      <w:r>
        <w:rPr>
          <w:rFonts w:ascii="宋体" w:hAnsi="宋体" w:eastAsia="宋体" w:cs="宋体"/>
          <w:spacing w:val="7"/>
          <w:szCs w:val="21"/>
        </w:rPr>
        <w:t>，</w:t>
      </w:r>
      <w:r>
        <w:rPr>
          <w:rFonts w:ascii="宋体" w:hAnsi="宋体" w:eastAsia="宋体" w:cs="宋体"/>
          <w:spacing w:val="6"/>
          <w:szCs w:val="21"/>
        </w:rPr>
        <w:t>声音与画面同步且无杂音</w:t>
      </w:r>
      <w:r>
        <w:rPr>
          <w:rFonts w:ascii="宋体" w:hAnsi="宋体" w:eastAsia="宋体" w:cs="宋体"/>
          <w:spacing w:val="7"/>
          <w:szCs w:val="21"/>
        </w:rPr>
        <w:t>。</w:t>
      </w:r>
      <w:r>
        <w:rPr>
          <w:rFonts w:ascii="宋体" w:hAnsi="宋体" w:eastAsia="宋体" w:cs="宋体"/>
          <w:spacing w:val="6"/>
          <w:szCs w:val="21"/>
        </w:rPr>
        <w:t>如有解说应采用标准普</w:t>
      </w:r>
      <w:r>
        <w:rPr>
          <w:rFonts w:ascii="宋体" w:hAnsi="宋体" w:eastAsia="宋体" w:cs="宋体"/>
          <w:spacing w:val="5"/>
          <w:szCs w:val="21"/>
        </w:rPr>
        <w:t>通话配音</w:t>
      </w:r>
      <w:r>
        <w:rPr>
          <w:rFonts w:ascii="宋体" w:hAnsi="宋体" w:eastAsia="宋体" w:cs="宋体"/>
          <w:spacing w:val="7"/>
          <w:szCs w:val="21"/>
        </w:rPr>
        <w:t>。</w:t>
      </w:r>
    </w:p>
    <w:p>
      <w:pPr>
        <w:spacing w:before="217" w:line="409" w:lineRule="auto"/>
        <w:ind w:left="851" w:firstLine="2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分辨率：</w:t>
      </w:r>
      <w:r>
        <w:rPr>
          <w:rFonts w:ascii="宋体" w:hAnsi="宋体" w:eastAsia="宋体" w:cs="宋体"/>
          <w:spacing w:val="-38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 xml:space="preserve">1920*1080 25P </w:t>
      </w:r>
      <w:r>
        <w:rPr>
          <w:rFonts w:ascii="宋体" w:hAnsi="宋体" w:eastAsia="宋体" w:cs="宋体"/>
          <w:szCs w:val="21"/>
        </w:rPr>
        <w:t>或以上；编码：</w:t>
      </w:r>
      <w:r>
        <w:rPr>
          <w:rFonts w:ascii="宋体" w:hAnsi="宋体" w:eastAsia="宋体" w:cs="宋体"/>
          <w:spacing w:val="-38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 xml:space="preserve">H.264 </w:t>
      </w:r>
      <w:r>
        <w:rPr>
          <w:rFonts w:ascii="宋体" w:hAnsi="宋体" w:eastAsia="宋体" w:cs="宋体"/>
          <w:szCs w:val="21"/>
        </w:rPr>
        <w:t>，</w:t>
      </w:r>
      <w:r>
        <w:rPr>
          <w:rFonts w:ascii="Times New Roman" w:hAnsi="Times New Roman" w:eastAsia="Times New Roman" w:cs="Times New Roman"/>
          <w:szCs w:val="21"/>
        </w:rPr>
        <w:t xml:space="preserve">H.264/AVC High Profile Level 4.2 </w:t>
      </w:r>
      <w:r>
        <w:rPr>
          <w:rFonts w:ascii="宋体" w:hAnsi="宋体" w:eastAsia="宋体" w:cs="宋体"/>
          <w:szCs w:val="21"/>
        </w:rPr>
        <w:t>或以上；封装 格式</w:t>
      </w:r>
      <w:r>
        <w:rPr>
          <w:rFonts w:ascii="宋体" w:hAnsi="宋体" w:eastAsia="宋体" w:cs="宋体"/>
          <w:spacing w:val="-1"/>
          <w:szCs w:val="21"/>
        </w:rPr>
        <w:t>：</w:t>
      </w:r>
      <w:r>
        <w:rPr>
          <w:rFonts w:ascii="宋体" w:hAnsi="宋体" w:eastAsia="宋体" w:cs="宋体"/>
          <w:spacing w:val="-99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>MP4</w:t>
      </w:r>
      <w:r>
        <w:rPr>
          <w:rFonts w:ascii="宋体" w:hAnsi="宋体" w:eastAsia="宋体" w:cs="宋体"/>
          <w:szCs w:val="21"/>
        </w:rPr>
        <w:t xml:space="preserve">；码流：不小于 </w:t>
      </w:r>
      <w:r>
        <w:rPr>
          <w:rFonts w:ascii="Times New Roman" w:hAnsi="Times New Roman" w:eastAsia="Times New Roman" w:cs="Times New Roman"/>
          <w:szCs w:val="21"/>
        </w:rPr>
        <w:t>5Mbps</w:t>
      </w:r>
      <w:r>
        <w:rPr>
          <w:rFonts w:ascii="宋体" w:hAnsi="宋体" w:eastAsia="宋体" w:cs="宋体"/>
          <w:szCs w:val="21"/>
        </w:rPr>
        <w:t>。音频格式：混合立体声；编码：</w:t>
      </w:r>
      <w:r>
        <w:rPr>
          <w:rFonts w:ascii="Times New Roman" w:hAnsi="Times New Roman" w:eastAsia="Times New Roman" w:cs="Times New Roman"/>
          <w:szCs w:val="21"/>
        </w:rPr>
        <w:t>AAC</w:t>
      </w:r>
      <w:r>
        <w:rPr>
          <w:rFonts w:ascii="宋体" w:hAnsi="宋体" w:eastAsia="宋体" w:cs="宋体"/>
          <w:szCs w:val="21"/>
        </w:rPr>
        <w:t>、</w:t>
      </w:r>
      <w:r>
        <w:rPr>
          <w:rFonts w:ascii="Times New Roman" w:hAnsi="Times New Roman" w:eastAsia="Times New Roman" w:cs="Times New Roman"/>
          <w:szCs w:val="21"/>
        </w:rPr>
        <w:t>MP3</w:t>
      </w:r>
      <w:r>
        <w:rPr>
          <w:rFonts w:ascii="宋体" w:hAnsi="宋体" w:eastAsia="宋体" w:cs="宋体"/>
          <w:szCs w:val="21"/>
        </w:rPr>
        <w:t xml:space="preserve">；码流：不低于 </w:t>
      </w:r>
      <w:r>
        <w:rPr>
          <w:rFonts w:ascii="Times New Roman" w:hAnsi="Times New Roman" w:eastAsia="Times New Roman" w:cs="Times New Roman"/>
          <w:spacing w:val="1"/>
          <w:szCs w:val="21"/>
        </w:rPr>
        <w:t>128</w:t>
      </w:r>
      <w:r>
        <w:rPr>
          <w:rFonts w:ascii="Times New Roman" w:hAnsi="Times New Roman" w:eastAsia="Times New Roman" w:cs="Times New Roman"/>
          <w:szCs w:val="21"/>
        </w:rPr>
        <w:t>kbps</w:t>
      </w:r>
      <w:r>
        <w:rPr>
          <w:rFonts w:ascii="宋体" w:hAnsi="宋体" w:eastAsia="宋体" w:cs="宋体"/>
          <w:spacing w:val="1"/>
          <w:szCs w:val="21"/>
        </w:rPr>
        <w:t>，</w:t>
      </w:r>
      <w:r>
        <w:rPr>
          <w:rFonts w:ascii="宋体" w:hAnsi="宋体" w:eastAsia="宋体" w:cs="宋体"/>
          <w:szCs w:val="21"/>
        </w:rPr>
        <w:t>采样率</w:t>
      </w:r>
      <w:r>
        <w:rPr>
          <w:rFonts w:ascii="宋体" w:hAnsi="宋体" w:eastAsia="宋体" w:cs="宋体"/>
          <w:spacing w:val="1"/>
          <w:szCs w:val="21"/>
        </w:rPr>
        <w:t xml:space="preserve"> </w:t>
      </w:r>
      <w:r>
        <w:rPr>
          <w:rFonts w:ascii="Times New Roman" w:hAnsi="Times New Roman" w:eastAsia="Times New Roman" w:cs="Times New Roman"/>
          <w:szCs w:val="21"/>
        </w:rPr>
        <w:t>48000Hz</w:t>
      </w:r>
      <w:r>
        <w:rPr>
          <w:rFonts w:ascii="宋体" w:hAnsi="宋体" w:eastAsia="宋体" w:cs="宋体"/>
          <w:spacing w:val="1"/>
          <w:szCs w:val="21"/>
        </w:rPr>
        <w:t>。</w:t>
      </w:r>
    </w:p>
    <w:p>
      <w:pPr>
        <w:spacing w:before="8" w:line="221" w:lineRule="auto"/>
        <w:ind w:firstLine="433"/>
        <w:sectPr>
          <w:pgSz w:w="11907" w:h="16839"/>
          <w:pgMar w:top="1431" w:right="1081" w:bottom="0" w:left="1089" w:header="0" w:footer="0" w:gutter="0"/>
          <w:cols w:space="720" w:num="1"/>
        </w:sectPr>
      </w:pPr>
      <w:r>
        <w:rPr>
          <w:rFonts w:ascii="Times New Roman" w:hAnsi="Times New Roman" w:eastAsia="Times New Roman" w:cs="Times New Roman"/>
          <w:spacing w:val="1"/>
          <w:szCs w:val="21"/>
        </w:rPr>
        <w:t xml:space="preserve">5. </w:t>
      </w:r>
      <w:r>
        <w:rPr>
          <w:rFonts w:ascii="宋体" w:hAnsi="宋体" w:eastAsia="宋体" w:cs="宋体"/>
          <w:spacing w:val="1"/>
          <w:szCs w:val="21"/>
        </w:rPr>
        <w:t>视频中</w:t>
      </w:r>
      <w:r>
        <w:rPr>
          <w:rFonts w:ascii="宋体" w:hAnsi="宋体" w:eastAsia="宋体" w:cs="宋体"/>
          <w:spacing w:val="1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不能出现指导教师、参赛学校名称、校标或其他暗示学校信息的内容，以利</w:t>
      </w:r>
      <w:r>
        <w:rPr>
          <w:rFonts w:ascii="宋体" w:hAnsi="宋体" w:eastAsia="宋体" w:cs="宋体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于公正评分</w:t>
      </w:r>
      <w:r>
        <w:rPr>
          <w:rFonts w:ascii="宋体" w:hAnsi="宋体" w:eastAsia="宋体" w:cs="宋体"/>
          <w:spacing w:val="1"/>
          <w:szCs w:val="21"/>
          <w14:textOutline w14:w="3835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。</w:t>
      </w: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C36D91"/>
    <w:rsid w:val="6EA4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2023-04-06T02:58:00Z</dcterms:created>
  <dc:creator>Administrator</dc:creator>
  <cp:lastModifiedBy>Administrator</cp:lastModifiedBy>
  <dcterms:modified xsi:type="dcterms:W3CDTF">2023-04-06T03:07:17Z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7C8EF7E06EF446659A0D2BA22A3A04CF</vt:lpwstr>
  </property>
</Properties>
</file>