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</w:p>
    <w:p/>
    <w:p>
      <w:pPr>
        <w:spacing w:before="156" w:beforeLines="50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《XXX》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（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课程名称）</w:t>
      </w:r>
      <w:r>
        <w:rPr>
          <w:rFonts w:hint="eastAsia" w:ascii="方正小标宋简体" w:eastAsia="方正小标宋简体"/>
          <w:sz w:val="40"/>
          <w:szCs w:val="40"/>
        </w:rPr>
        <w:t>“课程思政”教学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设计模板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一、课程信息</w:t>
      </w:r>
      <w:bookmarkStart w:id="0" w:name="_GoBack"/>
      <w:bookmarkEnd w:id="0"/>
    </w:p>
    <w:tbl>
      <w:tblPr>
        <w:tblStyle w:val="3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730"/>
        <w:gridCol w:w="2043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7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73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05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7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vertAlign w:val="baseline"/>
                <w:lang w:val="en-US" w:eastAsia="zh-CN"/>
              </w:rPr>
              <w:t>通识/专业/个性教育课程</w:t>
            </w:r>
          </w:p>
        </w:tc>
        <w:tc>
          <w:tcPr>
            <w:tcW w:w="204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课程总学时</w:t>
            </w:r>
          </w:p>
        </w:tc>
        <w:tc>
          <w:tcPr>
            <w:tcW w:w="205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7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教材信息</w:t>
            </w:r>
          </w:p>
        </w:tc>
        <w:tc>
          <w:tcPr>
            <w:tcW w:w="6825" w:type="dxa"/>
            <w:gridSpan w:val="3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7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课程简介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包含面向对象、开设目的、主要内容、课程特色等内容，500字以内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7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课程挖掘的思政资源分析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2000字以内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二、案例信息</w:t>
      </w:r>
    </w:p>
    <w:tbl>
      <w:tblPr>
        <w:tblStyle w:val="3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案例1名称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1.课堂设计思路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2.教学重点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3.教学难点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4.对重点、难点的处理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课堂组织与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实施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（包含教学过程、教学方法、教学活动设计、课程思政理念及分析等，2000字以内，可插入图表）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1.教学过程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2.教学方法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3.教学活动设计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4.课程思政理念及分析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3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案例2名称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1.课堂设计思路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2.教学重点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3.教学难点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4.对重点、难点的处理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课堂组织与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实施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（包含教学过程、教学方法、教学活动设计、课程思政理念及分析等，2000字以内，可插入图表）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1.教学过程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2.教学方法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3.教学活动设计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4.课程思政理念及分析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3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案例3名称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1.课堂设计思路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2.教学重点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3.教学难点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4.对重点、难点的处理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课堂组织与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实施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（包含教学过程、教学方法、教学活动设计、课程思政理念及分析等，2000字以内，可插入图表）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1.教学过程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2.教学方法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3.教学活动设计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4.课程思政理念及分析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三、自行补充的内容（可选）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17A2411-3940-4D4A-A297-3E2EFA8EE7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C70690-F1F3-4A8E-B7DE-20C599FF4C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16710"/>
    <w:rsid w:val="18116710"/>
    <w:rsid w:val="229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2021-08-31T11:21:00Z</dcterms:created>
  <dc:creator>Administrator</dc:creator>
  <cp:lastModifiedBy>Administrator</cp:lastModifiedBy>
  <dcterms:modified xsi:type="dcterms:W3CDTF">2021-08-31T11:22:18Z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