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rPr>
          <w:rFonts w:ascii="Times New Roman"/>
          <w:color w:val="000000" w:themeColor="text1"/>
          <w:sz w:val="20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660" w:lineRule="exact"/>
        <w:ind w:left="0" w:right="0" w:firstLine="0"/>
        <w:jc w:val="center"/>
        <w:textAlignment w:val="auto"/>
        <w:rPr>
          <w:rFonts w:hint="eastAsia" w:ascii="黑体" w:eastAsia="黑体"/>
          <w:color w:val="000000" w:themeColor="text1"/>
          <w:spacing w:val="-12"/>
          <w:sz w:val="44"/>
          <w14:textFill>
            <w14:solidFill>
              <w14:schemeClr w14:val="tx1"/>
            </w14:solidFill>
          </w14:textFill>
        </w:rPr>
      </w:pPr>
      <w:bookmarkStart w:id="0" w:name="福州外语外贸学院教学发展中心"/>
      <w:bookmarkEnd w:id="0"/>
      <w:r>
        <w:rPr>
          <w:rFonts w:hint="eastAsia" w:ascii="黑体" w:eastAsia="黑体"/>
          <w:color w:val="000000" w:themeColor="text1"/>
          <w:spacing w:val="-12"/>
          <w:sz w:val="44"/>
          <w:lang w:val="en-US" w:eastAsia="zh-CN"/>
          <w14:textFill>
            <w14:solidFill>
              <w14:schemeClr w14:val="tx1"/>
            </w14:solidFill>
          </w14:textFill>
        </w:rPr>
        <w:t>石河子大学</w:t>
      </w:r>
      <w:r>
        <w:rPr>
          <w:rFonts w:hint="eastAsia" w:ascii="黑体" w:eastAsia="黑体"/>
          <w:color w:val="000000" w:themeColor="text1"/>
          <w:spacing w:val="-12"/>
          <w:sz w:val="44"/>
          <w14:textFill>
            <w14:solidFill>
              <w14:schemeClr w14:val="tx1"/>
            </w14:solidFill>
          </w14:textFill>
        </w:rPr>
        <w:t>关于</w:t>
      </w:r>
      <w:r>
        <w:rPr>
          <w:rFonts w:hint="eastAsia" w:ascii="黑体" w:eastAsia="黑体"/>
          <w:color w:val="000000" w:themeColor="text1"/>
          <w:spacing w:val="-12"/>
          <w:sz w:val="44"/>
          <w:lang w:val="en-US" w:eastAsia="zh-CN"/>
          <w14:textFill>
            <w14:solidFill>
              <w14:schemeClr w14:val="tx1"/>
            </w14:solidFill>
          </w14:textFill>
        </w:rPr>
        <w:t>遴选申报教育部</w:t>
      </w:r>
      <w:r>
        <w:rPr>
          <w:rFonts w:hint="eastAsia" w:ascii="黑体" w:eastAsia="黑体"/>
          <w:color w:val="000000" w:themeColor="text1"/>
          <w:spacing w:val="-12"/>
          <w:sz w:val="44"/>
          <w14:textFill>
            <w14:solidFill>
              <w14:schemeClr w14:val="tx1"/>
            </w14:solidFill>
          </w14:textFill>
        </w:rPr>
        <w:t>虚拟教研室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660" w:lineRule="exact"/>
        <w:ind w:left="0" w:right="0" w:firstLine="0"/>
        <w:jc w:val="center"/>
        <w:textAlignment w:val="auto"/>
        <w:rPr>
          <w:rFonts w:hint="eastAsia" w:ascii="黑体" w:eastAsia="黑体"/>
          <w:color w:val="000000" w:themeColor="text1"/>
          <w:spacing w:val="-12"/>
          <w:sz w:val="44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/>
          <w:color w:val="000000" w:themeColor="text1"/>
          <w:spacing w:val="-12"/>
          <w:sz w:val="44"/>
          <w:lang w:val="en-US" w:eastAsia="zh-CN"/>
          <w14:textFill>
            <w14:solidFill>
              <w14:schemeClr w14:val="tx1"/>
            </w14:solidFill>
          </w14:textFill>
        </w:rPr>
        <w:t>建设</w:t>
      </w:r>
      <w:r>
        <w:rPr>
          <w:rFonts w:hint="eastAsia" w:ascii="黑体" w:eastAsia="黑体"/>
          <w:color w:val="000000" w:themeColor="text1"/>
          <w:spacing w:val="-12"/>
          <w:sz w:val="44"/>
          <w14:textFill>
            <w14:solidFill>
              <w14:schemeClr w14:val="tx1"/>
            </w14:solidFill>
          </w14:textFill>
        </w:rPr>
        <w:t>试点</w:t>
      </w:r>
      <w:r>
        <w:rPr>
          <w:rFonts w:hint="eastAsia" w:ascii="黑体" w:eastAsia="黑体"/>
          <w:color w:val="000000" w:themeColor="text1"/>
          <w:spacing w:val="-12"/>
          <w:sz w:val="44"/>
          <w:lang w:val="en-US" w:eastAsia="zh-CN"/>
          <w14:textFill>
            <w14:solidFill>
              <w14:schemeClr w14:val="tx1"/>
            </w14:solidFill>
          </w14:textFill>
        </w:rPr>
        <w:t>项目</w:t>
      </w:r>
      <w:r>
        <w:rPr>
          <w:rFonts w:hint="eastAsia" w:ascii="黑体" w:eastAsia="黑体"/>
          <w:color w:val="000000" w:themeColor="text1"/>
          <w:spacing w:val="-12"/>
          <w:sz w:val="44"/>
          <w14:textFill>
            <w14:solidFill>
              <w14:schemeClr w14:val="tx1"/>
            </w14:solidFill>
          </w14:textFill>
        </w:rPr>
        <w:t>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各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学院（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教学单位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根据《教育部高等教育司关于开展虚拟教研室试点建设工作的通知》（教高司函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〔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2021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〕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10号）文件要求，学校近期将开展遴选工作，现将具体要求通知如下：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2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一、推荐申报名额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各学院（教学单位）可择优推荐申报1个虚拟教研室建设试点项目。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2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二、试点建设类型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1.在建设范围方面，虚拟教研室分为校内、区域性、全国性教研室。鼓励试点建设全国性、区域性虚拟教研室。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2.在建设内容方面，虚拟教研室分为课程（群）教学类、专业建设类、教学研究改革专题类教研室等类型。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2" w:firstLineChars="200"/>
        <w:textAlignment w:val="auto"/>
        <w:rPr>
          <w:rFonts w:hint="default" w:ascii="仿宋_GB2312" w:hAnsi="仿宋_GB2312" w:eastAsia="仿宋_GB2312" w:cs="仿宋_GB2312"/>
          <w:b/>
          <w:bCs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三、试点建设申报条件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虚拟教研室建设试点应具备如下条件∶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1.教研室负责人应由教学名师、国家级一流专业负责人、一流课程负责人等高水平教师担任。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2.教研室成员不少于 10 人，具有相对稳定的高水平教学研究和实践团队。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3.教研室所依托专业或课程已获批"国家级一流专业建设点"或"一流课程"。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4.虚拟教研室已有实体教研室建设基础。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5.学校、学院能够为虚拟教研室运行提供必要的保障措施，在教师教学工作量认定、绩效考核等方面明确激励机制。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2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、报送事项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请各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学院（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教学单位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将申报材料（附件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、附件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）汇总后，以学院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教学单位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为单位于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日前将电子版材料发送至邮箱：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619054320@qq.com，附件2纸质版一式7份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报送至行政楼教务处教学质量办公室，逾期不予受理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default" w:ascii="仿宋_GB2312" w:hAnsi="仿宋_GB2312" w:eastAsia="仿宋_GB2312" w:cs="仿宋_GB2312"/>
          <w:color w:val="000000" w:themeColor="text1"/>
          <w:sz w:val="30"/>
          <w:szCs w:val="30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联系人：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魏雪娇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  电话：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2057965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附件：1.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《教育部高等教育司关于开展虚拟教研室试点建设工作的通知》（教高司函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〔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2021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〕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10号）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500" w:firstLineChars="500"/>
        <w:textAlignment w:val="auto"/>
        <w:rPr>
          <w:rFonts w:hint="default" w:ascii="仿宋_GB2312" w:hAnsi="仿宋_GB2312" w:eastAsia="仿宋_GB2312" w:cs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虚拟教研室建设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试点推荐表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500" w:firstLineChars="500"/>
        <w:textAlignment w:val="auto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虚拟教研室建设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试点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申报汇总表</w:t>
      </w:r>
      <w:bookmarkStart w:id="1" w:name="_GoBack"/>
      <w:bookmarkEnd w:id="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672" w:leftChars="760" w:firstLine="0" w:firstLineChars="0"/>
        <w:textAlignment w:val="auto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center"/>
        <w:textAlignment w:val="auto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    石河子大学教务处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center"/>
        <w:textAlignment w:val="auto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    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2021年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日</w:t>
      </w:r>
    </w:p>
    <w:p>
      <w:pPr>
        <w:pStyle w:val="3"/>
        <w:rPr>
          <w:color w:val="000000" w:themeColor="text1"/>
          <w:sz w:val="20"/>
          <w14:textFill>
            <w14:solidFill>
              <w14:schemeClr w14:val="tx1"/>
            </w14:solidFill>
          </w14:textFill>
        </w:rPr>
      </w:pPr>
    </w:p>
    <w:p>
      <w:pPr>
        <w:pStyle w:val="3"/>
        <w:rPr>
          <w:color w:val="000000" w:themeColor="text1"/>
          <w:sz w:val="20"/>
          <w14:textFill>
            <w14:solidFill>
              <w14:schemeClr w14:val="tx1"/>
            </w14:solidFill>
          </w14:textFill>
        </w:rPr>
      </w:pPr>
    </w:p>
    <w:p>
      <w:pPr>
        <w:pStyle w:val="3"/>
        <w:rPr>
          <w:color w:val="000000" w:themeColor="text1"/>
          <w:sz w:val="20"/>
          <w14:textFill>
            <w14:solidFill>
              <w14:schemeClr w14:val="tx1"/>
            </w14:solidFill>
          </w14:textFill>
        </w:rPr>
      </w:pPr>
    </w:p>
    <w:p>
      <w:pPr>
        <w:pStyle w:val="3"/>
        <w:rPr>
          <w:color w:val="000000" w:themeColor="text1"/>
          <w:sz w:val="20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footerReference r:id="rId3" w:type="default"/>
      <w:footerReference r:id="rId4" w:type="even"/>
      <w:pgSz w:w="11910" w:h="16840"/>
      <w:pgMar w:top="1580" w:right="1360" w:bottom="1740" w:left="1300" w:header="0" w:footer="1384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6095365</wp:posOffset>
              </wp:positionH>
              <wp:positionV relativeFrom="page">
                <wp:posOffset>9672955</wp:posOffset>
              </wp:positionV>
              <wp:extent cx="470535" cy="205740"/>
              <wp:effectExtent l="0" t="0" r="0" b="0"/>
              <wp:wrapNone/>
              <wp:docPr id="5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053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line="323" w:lineRule="exact"/>
                            <w:ind w:left="20" w:right="0" w:firstLine="0"/>
                            <w:jc w:val="left"/>
                            <w:rPr>
                              <w:rFonts w:ascii="宋体" w:hAnsi="宋体"/>
                              <w:sz w:val="28"/>
                            </w:rPr>
                          </w:pPr>
                          <w:r>
                            <w:rPr>
                              <w:rFonts w:ascii="宋体" w:hAnsi="宋体"/>
                              <w:sz w:val="28"/>
                            </w:rPr>
                            <w:t>—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宋体" w:hAnsi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479.95pt;margin-top:761.65pt;height:16.2pt;width:37.05pt;mso-position-horizontal-relative:page;mso-position-vertical-relative:page;z-index:-251656192;mso-width-relative:page;mso-height-relative:page;" filled="f" stroked="f" coordsize="21600,21600" o:gfxdata="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Ab1JmI2wAAAA4BAAAPAAAAAAAAAAEAIAAAACIAAABkcnMvZG93bnJldi54bWxQ&#10;SwECFAAUAAAACACHTuJA4i01FbsBAABxAwAADgAAAAAAAAABACAAAAAq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0" w:line="323" w:lineRule="exact"/>
                      <w:ind w:left="20" w:right="0" w:firstLine="0"/>
                      <w:jc w:val="left"/>
                      <w:rPr>
                        <w:rFonts w:ascii="宋体" w:hAnsi="宋体"/>
                        <w:sz w:val="28"/>
                      </w:rPr>
                    </w:pPr>
                    <w:r>
                      <w:rPr>
                        <w:rFonts w:ascii="宋体" w:hAnsi="宋体"/>
                        <w:sz w:val="28"/>
                      </w:rPr>
                      <w:t>—</w:t>
                    </w:r>
                    <w:r>
                      <w:fldChar w:fldCharType="begin"/>
                    </w:r>
                    <w:r>
                      <w:rPr>
                        <w:rFonts w:ascii="宋体" w:hAnsi="宋体"/>
                        <w:sz w:val="2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rFonts w:ascii="宋体" w:hAnsi="宋体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994410</wp:posOffset>
              </wp:positionH>
              <wp:positionV relativeFrom="page">
                <wp:posOffset>9573895</wp:posOffset>
              </wp:positionV>
              <wp:extent cx="470535" cy="205740"/>
              <wp:effectExtent l="0" t="0" r="0" b="0"/>
              <wp:wrapNone/>
              <wp:docPr id="6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053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line="323" w:lineRule="exact"/>
                            <w:ind w:left="20" w:right="0" w:firstLine="0"/>
                            <w:jc w:val="left"/>
                            <w:rPr>
                              <w:rFonts w:ascii="宋体" w:hAnsi="宋体"/>
                              <w:sz w:val="28"/>
                            </w:rPr>
                          </w:pPr>
                          <w:r>
                            <w:rPr>
                              <w:rFonts w:ascii="宋体" w:hAnsi="宋体"/>
                              <w:sz w:val="28"/>
                            </w:rPr>
                            <w:t>—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宋体" w:hAnsi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left:78.3pt;margin-top:753.85pt;height:16.2pt;width:37.05pt;mso-position-horizontal-relative:page;mso-position-vertical-relative:page;z-index:-251655168;mso-width-relative:page;mso-height-relative:page;" filled="f" stroked="f" coordsize="21600,21600" o:gfxdata="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dacfudkAAAANAQAADwAAAAAAAAABACAAAAAiAAAAZHJzL2Rvd25yZXYueG1sUEsB&#10;AhQAFAAAAAgAh07iQLw5Piu7AQAAcQMAAA4AAAAAAAAAAQAgAAAAKAEAAGRycy9lMm9Eb2MueG1s&#10;UEsFBgAAAAAGAAYAWQEAAFU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0" w:line="323" w:lineRule="exact"/>
                      <w:ind w:left="20" w:right="0" w:firstLine="0"/>
                      <w:jc w:val="left"/>
                      <w:rPr>
                        <w:rFonts w:ascii="宋体" w:hAnsi="宋体"/>
                        <w:sz w:val="28"/>
                      </w:rPr>
                    </w:pPr>
                    <w:r>
                      <w:rPr>
                        <w:rFonts w:ascii="宋体" w:hAnsi="宋体"/>
                        <w:sz w:val="28"/>
                      </w:rPr>
                      <w:t>—</w:t>
                    </w:r>
                    <w:r>
                      <w:fldChar w:fldCharType="begin"/>
                    </w:r>
                    <w:r>
                      <w:rPr>
                        <w:rFonts w:ascii="宋体" w:hAnsi="宋体"/>
                        <w:sz w:val="2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rPr>
                        <w:rFonts w:ascii="宋体" w:hAnsi="宋体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3602D4"/>
    <w:rsid w:val="0CCF69C6"/>
    <w:rsid w:val="128C20C5"/>
    <w:rsid w:val="1E7626CC"/>
    <w:rsid w:val="2DAE6A4C"/>
    <w:rsid w:val="2E4F7630"/>
    <w:rsid w:val="308C2B7C"/>
    <w:rsid w:val="34BB2964"/>
    <w:rsid w:val="36F965BC"/>
    <w:rsid w:val="37E73A46"/>
    <w:rsid w:val="3C83649F"/>
    <w:rsid w:val="404854B2"/>
    <w:rsid w:val="43863E59"/>
    <w:rsid w:val="472640E9"/>
    <w:rsid w:val="531258D8"/>
    <w:rsid w:val="54C27A67"/>
    <w:rsid w:val="5D826455"/>
    <w:rsid w:val="5E721A63"/>
    <w:rsid w:val="6096343C"/>
    <w:rsid w:val="63BE6BFF"/>
    <w:rsid w:val="67A53050"/>
    <w:rsid w:val="6ACF6084"/>
    <w:rsid w:val="6BB25F8F"/>
    <w:rsid w:val="6DBE07E3"/>
    <w:rsid w:val="731F6338"/>
    <w:rsid w:val="747234BD"/>
    <w:rsid w:val="783C01BC"/>
    <w:rsid w:val="78B72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" w:hAnsi="仿宋" w:eastAsia="仿宋" w:cs="仿宋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仿宋" w:hAnsi="仿宋" w:eastAsia="仿宋" w:cs="仿宋"/>
      <w:sz w:val="32"/>
      <w:szCs w:val="32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2021-07-20T03:35:00Z</dcterms:created>
  <dc:creator>admin</dc:creator>
  <cp:lastModifiedBy>fiona銘</cp:lastModifiedBy>
  <dcterms:modified xsi:type="dcterms:W3CDTF">2021-07-21T11:41:21Z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