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16D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360" w:lineRule="auto"/>
        <w:ind w:left="0" w:right="0" w:firstLine="0"/>
        <w:jc w:val="center"/>
        <w:textAlignment w:val="auto"/>
        <w:rPr>
          <w:rFonts w:hint="eastAsia" w:ascii="宋体" w:hAnsi="宋体" w:eastAsia="宋体" w:cs="宋体"/>
          <w:b w:val="0"/>
          <w:bCs w:val="0"/>
          <w:i w:val="0"/>
          <w:iCs w:val="0"/>
          <w:caps w:val="0"/>
          <w:color w:val="auto"/>
          <w:spacing w:val="0"/>
          <w:kern w:val="0"/>
          <w:sz w:val="36"/>
          <w:szCs w:val="36"/>
          <w:shd w:val="clear" w:fill="FFFFFF"/>
          <w:lang w:val="en-US" w:eastAsia="zh-CN" w:bidi="ar"/>
        </w:rPr>
      </w:pPr>
      <w:r>
        <w:rPr>
          <w:rFonts w:hint="eastAsia" w:ascii="宋体" w:hAnsi="宋体" w:eastAsia="宋体" w:cs="宋体"/>
          <w:b w:val="0"/>
          <w:bCs w:val="0"/>
          <w:i w:val="0"/>
          <w:iCs w:val="0"/>
          <w:caps w:val="0"/>
          <w:color w:val="auto"/>
          <w:spacing w:val="0"/>
          <w:kern w:val="0"/>
          <w:sz w:val="36"/>
          <w:szCs w:val="36"/>
          <w:shd w:val="clear" w:fill="FFFFFF"/>
          <w:lang w:val="en-US" w:eastAsia="zh-CN" w:bidi="ar"/>
        </w:rPr>
        <w:t>关于本科生转专业实行线上办理的通知</w:t>
      </w:r>
    </w:p>
    <w:p w14:paraId="234CD9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left="0" w:right="0"/>
        <w:jc w:val="both"/>
        <w:textAlignment w:val="auto"/>
        <w:rPr>
          <w:rFonts w:hint="eastAsia" w:ascii="仿宋" w:hAnsi="仿宋" w:eastAsia="仿宋" w:cs="仿宋"/>
          <w:color w:val="333333"/>
          <w:sz w:val="30"/>
          <w:szCs w:val="30"/>
          <w:lang w:val="en-US" w:eastAsia="zh-CN"/>
        </w:rPr>
      </w:pPr>
      <w:bookmarkStart w:id="0" w:name="_GoBack"/>
      <w:bookmarkEnd w:id="0"/>
    </w:p>
    <w:p w14:paraId="4BDA74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right="0"/>
        <w:jc w:val="both"/>
        <w:textAlignment w:val="auto"/>
        <w:rPr>
          <w:rFonts w:hint="eastAsia" w:ascii="仿宋" w:hAnsi="仿宋" w:eastAsia="仿宋" w:cs="仿宋"/>
          <w:color w:val="323232"/>
          <w:spacing w:val="15"/>
          <w:sz w:val="30"/>
          <w:szCs w:val="30"/>
          <w:lang w:val="en-US" w:eastAsia="zh-CN"/>
        </w:rPr>
      </w:pPr>
      <w:r>
        <w:rPr>
          <w:rFonts w:hint="eastAsia" w:ascii="仿宋" w:hAnsi="仿宋" w:eastAsia="仿宋" w:cs="仿宋"/>
          <w:color w:val="323232"/>
          <w:spacing w:val="15"/>
          <w:sz w:val="30"/>
          <w:szCs w:val="30"/>
          <w:lang w:val="en-US" w:eastAsia="zh-CN"/>
        </w:rPr>
        <w:t>各学院：</w:t>
      </w:r>
    </w:p>
    <w:p w14:paraId="04C2C6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left="0" w:right="0" w:firstLine="660" w:firstLineChars="200"/>
        <w:jc w:val="both"/>
        <w:textAlignment w:val="auto"/>
        <w:rPr>
          <w:rFonts w:hint="eastAsia" w:ascii="仿宋" w:hAnsi="仿宋" w:eastAsia="仿宋" w:cs="仿宋"/>
          <w:color w:val="323232"/>
          <w:spacing w:val="15"/>
          <w:sz w:val="30"/>
          <w:szCs w:val="30"/>
        </w:rPr>
      </w:pPr>
      <w:r>
        <w:rPr>
          <w:rFonts w:hint="eastAsia" w:ascii="仿宋" w:hAnsi="仿宋" w:eastAsia="仿宋" w:cs="仿宋"/>
          <w:color w:val="323232"/>
          <w:spacing w:val="15"/>
          <w:sz w:val="30"/>
          <w:szCs w:val="30"/>
        </w:rPr>
        <w:t>为优化管理流程，提高办事效率，教务处联合网络中心在石河子大学一站式服务平台上线了</w:t>
      </w:r>
      <w:r>
        <w:rPr>
          <w:rFonts w:hint="eastAsia" w:ascii="仿宋" w:hAnsi="仿宋" w:eastAsia="仿宋" w:cs="仿宋"/>
          <w:color w:val="323232"/>
          <w:spacing w:val="15"/>
          <w:sz w:val="30"/>
          <w:szCs w:val="30"/>
          <w:lang w:eastAsia="zh-CN"/>
        </w:rPr>
        <w:t>“</w:t>
      </w:r>
      <w:r>
        <w:rPr>
          <w:rFonts w:hint="eastAsia" w:ascii="仿宋" w:hAnsi="仿宋" w:eastAsia="仿宋" w:cs="仿宋"/>
          <w:color w:val="323232"/>
          <w:spacing w:val="15"/>
          <w:sz w:val="30"/>
          <w:szCs w:val="30"/>
        </w:rPr>
        <w:t>普通本专科</w:t>
      </w:r>
      <w:r>
        <w:rPr>
          <w:rFonts w:hint="eastAsia" w:ascii="仿宋" w:hAnsi="仿宋" w:eastAsia="仿宋" w:cs="仿宋"/>
          <w:color w:val="323232"/>
          <w:spacing w:val="15"/>
          <w:sz w:val="30"/>
          <w:szCs w:val="30"/>
          <w:lang w:eastAsia="zh-CN"/>
        </w:rPr>
        <w:t>学</w:t>
      </w:r>
      <w:r>
        <w:rPr>
          <w:rFonts w:hint="eastAsia" w:ascii="仿宋" w:hAnsi="仿宋" w:eastAsia="仿宋" w:cs="仿宋"/>
          <w:color w:val="323232"/>
          <w:spacing w:val="15"/>
          <w:sz w:val="30"/>
          <w:szCs w:val="30"/>
        </w:rPr>
        <w:t>生转专业申请</w:t>
      </w:r>
      <w:r>
        <w:rPr>
          <w:rFonts w:hint="eastAsia" w:ascii="仿宋" w:hAnsi="仿宋" w:eastAsia="仿宋" w:cs="仿宋"/>
          <w:color w:val="323232"/>
          <w:spacing w:val="15"/>
          <w:sz w:val="30"/>
          <w:szCs w:val="30"/>
          <w:lang w:eastAsia="zh-CN"/>
        </w:rPr>
        <w:t>”</w:t>
      </w:r>
      <w:r>
        <w:rPr>
          <w:rFonts w:hint="eastAsia" w:ascii="仿宋" w:hAnsi="仿宋" w:eastAsia="仿宋" w:cs="仿宋"/>
          <w:color w:val="323232"/>
          <w:spacing w:val="15"/>
          <w:sz w:val="30"/>
          <w:szCs w:val="30"/>
        </w:rPr>
        <w:t>网上办理流程服务并进行了试运行，现从202</w:t>
      </w:r>
      <w:r>
        <w:rPr>
          <w:rFonts w:hint="eastAsia" w:ascii="仿宋" w:hAnsi="仿宋" w:eastAsia="仿宋" w:cs="仿宋"/>
          <w:color w:val="323232"/>
          <w:spacing w:val="15"/>
          <w:sz w:val="30"/>
          <w:szCs w:val="30"/>
          <w:lang w:val="en-US" w:eastAsia="zh-CN"/>
        </w:rPr>
        <w:t>5</w:t>
      </w:r>
      <w:r>
        <w:rPr>
          <w:rFonts w:hint="eastAsia" w:ascii="仿宋" w:hAnsi="仿宋" w:eastAsia="仿宋" w:cs="仿宋"/>
          <w:color w:val="323232"/>
          <w:spacing w:val="15"/>
          <w:sz w:val="30"/>
          <w:szCs w:val="30"/>
        </w:rPr>
        <w:t>-202</w:t>
      </w:r>
      <w:r>
        <w:rPr>
          <w:rFonts w:hint="eastAsia" w:ascii="仿宋" w:hAnsi="仿宋" w:eastAsia="仿宋" w:cs="仿宋"/>
          <w:color w:val="323232"/>
          <w:spacing w:val="15"/>
          <w:sz w:val="30"/>
          <w:szCs w:val="30"/>
          <w:lang w:val="en-US" w:eastAsia="zh-CN"/>
        </w:rPr>
        <w:t>6</w:t>
      </w:r>
      <w:r>
        <w:rPr>
          <w:rFonts w:hint="eastAsia" w:ascii="仿宋" w:hAnsi="仿宋" w:eastAsia="仿宋" w:cs="仿宋"/>
          <w:color w:val="323232"/>
          <w:spacing w:val="15"/>
          <w:sz w:val="30"/>
          <w:szCs w:val="30"/>
        </w:rPr>
        <w:t>学年第</w:t>
      </w:r>
      <w:r>
        <w:rPr>
          <w:rFonts w:hint="eastAsia" w:ascii="仿宋" w:hAnsi="仿宋" w:eastAsia="仿宋" w:cs="仿宋"/>
          <w:color w:val="323232"/>
          <w:spacing w:val="15"/>
          <w:sz w:val="30"/>
          <w:szCs w:val="30"/>
          <w:lang w:eastAsia="zh-CN"/>
        </w:rPr>
        <w:t>一</w:t>
      </w:r>
      <w:r>
        <w:rPr>
          <w:rFonts w:hint="eastAsia" w:ascii="仿宋" w:hAnsi="仿宋" w:eastAsia="仿宋" w:cs="仿宋"/>
          <w:color w:val="323232"/>
          <w:spacing w:val="15"/>
          <w:sz w:val="30"/>
          <w:szCs w:val="30"/>
        </w:rPr>
        <w:t>学期开始正式投入使用，有关事项通知如下：</w:t>
      </w:r>
    </w:p>
    <w:p w14:paraId="45B2F6A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i w:val="0"/>
          <w:iCs w:val="0"/>
          <w:caps w:val="0"/>
          <w:color w:val="444444"/>
          <w:spacing w:val="0"/>
          <w:sz w:val="30"/>
          <w:szCs w:val="30"/>
          <w:shd w:val="clear" w:fill="FFFFFF"/>
          <w:lang w:eastAsia="zh-CN"/>
        </w:rPr>
        <w:t>一、</w:t>
      </w:r>
      <w:r>
        <w:rPr>
          <w:rFonts w:hint="eastAsia" w:ascii="仿宋" w:hAnsi="仿宋" w:eastAsia="仿宋" w:cs="仿宋"/>
          <w:b/>
          <w:bCs/>
          <w:i w:val="0"/>
          <w:iCs w:val="0"/>
          <w:caps w:val="0"/>
          <w:color w:val="444444"/>
          <w:spacing w:val="0"/>
          <w:sz w:val="30"/>
          <w:szCs w:val="30"/>
          <w:shd w:val="clear" w:fill="FFFFFF"/>
          <w:lang w:val="en-US" w:eastAsia="zh-CN"/>
        </w:rPr>
        <w:t>线上办理的操作流程  </w:t>
      </w:r>
      <w:r>
        <w:rPr>
          <w:rFonts w:hint="eastAsia" w:ascii="仿宋" w:hAnsi="仿宋" w:eastAsia="仿宋" w:cs="仿宋"/>
          <w:b/>
          <w:bCs/>
          <w:color w:val="323232"/>
          <w:spacing w:val="15"/>
          <w:kern w:val="0"/>
          <w:sz w:val="30"/>
          <w:szCs w:val="30"/>
          <w:shd w:val="clear" w:fill="FFFFFF"/>
          <w:lang w:val="en-US" w:eastAsia="zh-CN" w:bidi="ar"/>
        </w:rPr>
        <w:t xml:space="preserve"> </w:t>
      </w:r>
    </w:p>
    <w:p w14:paraId="721445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left="0" w:right="0" w:firstLine="640"/>
        <w:textAlignment w:val="auto"/>
        <w:rPr>
          <w:rFonts w:hint="eastAsia" w:ascii="仿宋" w:hAnsi="仿宋" w:eastAsia="仿宋" w:cs="仿宋"/>
          <w:i w:val="0"/>
          <w:iCs w:val="0"/>
          <w:caps w:val="0"/>
          <w:color w:val="444444"/>
          <w:spacing w:val="0"/>
          <w:sz w:val="30"/>
          <w:szCs w:val="30"/>
          <w:shd w:val="clear" w:fill="FFFFFF"/>
        </w:rPr>
      </w:pPr>
      <w:r>
        <w:rPr>
          <w:rFonts w:hint="eastAsia" w:ascii="仿宋" w:hAnsi="仿宋" w:eastAsia="仿宋" w:cs="仿宋"/>
          <w:i w:val="0"/>
          <w:iCs w:val="0"/>
          <w:caps w:val="0"/>
          <w:color w:val="444444"/>
          <w:spacing w:val="0"/>
          <w:sz w:val="30"/>
          <w:szCs w:val="30"/>
          <w:shd w:val="clear" w:fill="FFFFFF"/>
          <w:lang w:val="en-US" w:eastAsia="zh-CN"/>
        </w:rPr>
        <w:t xml:space="preserve">1.学生登录石河子大学微门户（移动端）或一站式服务平台（PC端），填写《石河子大学普通本专科学生转专业申请》，并上传相关材料，确认无误提交（详见转专业申请流程图）。进入审批阶段后，学生可以查看办理进度和情况。   </w:t>
      </w:r>
    </w:p>
    <w:p w14:paraId="7B428D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left="0" w:right="0" w:firstLine="640"/>
        <w:textAlignment w:val="auto"/>
        <w:rPr>
          <w:rFonts w:hint="eastAsia" w:ascii="仿宋" w:hAnsi="仿宋" w:eastAsia="仿宋" w:cs="仿宋"/>
          <w:i w:val="0"/>
          <w:iCs w:val="0"/>
          <w:caps w:val="0"/>
          <w:color w:val="444444"/>
          <w:spacing w:val="0"/>
          <w:sz w:val="30"/>
          <w:szCs w:val="30"/>
          <w:shd w:val="clear" w:fill="FFFFFF"/>
        </w:rPr>
      </w:pPr>
      <w:r>
        <w:rPr>
          <w:rFonts w:hint="eastAsia" w:ascii="仿宋" w:hAnsi="仿宋" w:eastAsia="仿宋" w:cs="仿宋"/>
          <w:i w:val="0"/>
          <w:iCs w:val="0"/>
          <w:caps w:val="0"/>
          <w:color w:val="444444"/>
          <w:spacing w:val="0"/>
          <w:sz w:val="30"/>
          <w:szCs w:val="30"/>
          <w:shd w:val="clear" w:fill="FFFFFF"/>
          <w:lang w:val="en-US" w:eastAsia="zh-CN"/>
        </w:rPr>
        <w:t xml:space="preserve">2.学院审核人员登陆石河子大学微门户（移动端）或一站式服务平台（PC端），选择需要审核的事项，填写审核意见并提交（详见转专业审批流程图）。   </w:t>
      </w:r>
    </w:p>
    <w:p w14:paraId="583EFBE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02" w:firstLineChars="200"/>
        <w:jc w:val="both"/>
        <w:textAlignment w:val="auto"/>
        <w:rPr>
          <w:rFonts w:hint="eastAsia" w:ascii="仿宋" w:hAnsi="仿宋" w:eastAsia="仿宋" w:cs="仿宋"/>
          <w:b/>
          <w:bCs/>
          <w:i w:val="0"/>
          <w:iCs w:val="0"/>
          <w:caps w:val="0"/>
          <w:color w:val="444444"/>
          <w:spacing w:val="0"/>
          <w:sz w:val="30"/>
          <w:szCs w:val="30"/>
          <w:shd w:val="clear" w:fill="FFFFFF"/>
          <w:lang w:eastAsia="zh-CN"/>
        </w:rPr>
      </w:pPr>
      <w:r>
        <w:rPr>
          <w:rFonts w:hint="eastAsia" w:ascii="仿宋" w:hAnsi="仿宋" w:eastAsia="仿宋" w:cs="仿宋"/>
          <w:b/>
          <w:bCs/>
          <w:i w:val="0"/>
          <w:iCs w:val="0"/>
          <w:caps w:val="0"/>
          <w:color w:val="444444"/>
          <w:spacing w:val="0"/>
          <w:sz w:val="30"/>
          <w:szCs w:val="30"/>
          <w:shd w:val="clear" w:fill="FFFFFF"/>
          <w:lang w:eastAsia="zh-CN"/>
        </w:rPr>
        <w:t>二、</w:t>
      </w:r>
      <w:r>
        <w:rPr>
          <w:rFonts w:hint="eastAsia" w:ascii="仿宋" w:hAnsi="仿宋" w:eastAsia="仿宋" w:cs="仿宋"/>
          <w:b/>
          <w:bCs/>
          <w:i w:val="0"/>
          <w:iCs w:val="0"/>
          <w:caps w:val="0"/>
          <w:color w:val="444444"/>
          <w:spacing w:val="0"/>
          <w:sz w:val="30"/>
          <w:szCs w:val="30"/>
          <w:shd w:val="clear" w:fill="FFFFFF"/>
          <w:lang w:val="en-US" w:eastAsia="zh-CN"/>
        </w:rPr>
        <w:t>线上填写申请和</w:t>
      </w:r>
      <w:r>
        <w:rPr>
          <w:rFonts w:hint="eastAsia" w:ascii="仿宋" w:hAnsi="仿宋" w:eastAsia="仿宋" w:cs="仿宋"/>
          <w:b/>
          <w:bCs/>
          <w:i w:val="0"/>
          <w:iCs w:val="0"/>
          <w:caps w:val="0"/>
          <w:color w:val="444444"/>
          <w:spacing w:val="0"/>
          <w:sz w:val="30"/>
          <w:szCs w:val="30"/>
          <w:shd w:val="clear" w:fill="FFFFFF"/>
          <w:lang w:eastAsia="zh-CN"/>
        </w:rPr>
        <w:t>上传相关材料</w:t>
      </w:r>
    </w:p>
    <w:p w14:paraId="3A9BA0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left="0" w:right="0" w:firstLine="640"/>
        <w:textAlignment w:val="auto"/>
        <w:rPr>
          <w:rFonts w:hint="eastAsia" w:ascii="仿宋" w:hAnsi="仿宋" w:eastAsia="仿宋" w:cs="仿宋"/>
          <w:i w:val="0"/>
          <w:iCs w:val="0"/>
          <w:caps w:val="0"/>
          <w:color w:val="444444"/>
          <w:spacing w:val="0"/>
          <w:sz w:val="30"/>
          <w:szCs w:val="30"/>
          <w:shd w:val="clear" w:fill="FFFFFF"/>
        </w:rPr>
      </w:pPr>
      <w:r>
        <w:rPr>
          <w:rFonts w:hint="eastAsia" w:ascii="仿宋" w:hAnsi="仿宋" w:eastAsia="仿宋" w:cs="仿宋"/>
          <w:i w:val="0"/>
          <w:iCs w:val="0"/>
          <w:caps w:val="0"/>
          <w:color w:val="444444"/>
          <w:spacing w:val="0"/>
          <w:sz w:val="30"/>
          <w:szCs w:val="30"/>
          <w:shd w:val="clear" w:fill="FFFFFF"/>
          <w:lang w:eastAsia="zh-CN"/>
        </w:rPr>
        <w:t>学生根据拟转入学院专业条件和要求，撰写转专业申请书并准备相关材料，认真进行线上填写申请，须将申请材料做好清单目录并有序清晰扫描，合并在一个</w:t>
      </w:r>
      <w:r>
        <w:rPr>
          <w:rFonts w:hint="eastAsia" w:ascii="仿宋" w:hAnsi="仿宋" w:eastAsia="仿宋" w:cs="仿宋"/>
          <w:i w:val="0"/>
          <w:iCs w:val="0"/>
          <w:caps w:val="0"/>
          <w:color w:val="444444"/>
          <w:spacing w:val="0"/>
          <w:sz w:val="30"/>
          <w:szCs w:val="30"/>
          <w:shd w:val="clear" w:fill="FFFFFF"/>
          <w:lang w:val="en-US" w:eastAsia="zh-CN"/>
        </w:rPr>
        <w:t>PDF文件内，以“姓名+申请转入学院+专业”命名后</w:t>
      </w:r>
      <w:r>
        <w:rPr>
          <w:rFonts w:hint="eastAsia" w:ascii="仿宋" w:hAnsi="仿宋" w:eastAsia="仿宋" w:cs="仿宋"/>
          <w:i w:val="0"/>
          <w:iCs w:val="0"/>
          <w:caps w:val="0"/>
          <w:color w:val="444444"/>
          <w:spacing w:val="0"/>
          <w:sz w:val="30"/>
          <w:szCs w:val="30"/>
          <w:shd w:val="clear" w:fill="FFFFFF"/>
          <w:lang w:eastAsia="zh-CN"/>
        </w:rPr>
        <w:t>上传，并对填报信息和申报材料真实性负责，确认无误提交。</w:t>
      </w:r>
    </w:p>
    <w:p w14:paraId="0521B5A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02" w:firstLineChars="200"/>
        <w:jc w:val="both"/>
        <w:textAlignment w:val="auto"/>
        <w:rPr>
          <w:rFonts w:hint="eastAsia" w:ascii="仿宋" w:hAnsi="仿宋" w:eastAsia="仿宋" w:cs="仿宋"/>
          <w:b/>
          <w:bCs/>
          <w:i w:val="0"/>
          <w:iCs w:val="0"/>
          <w:caps w:val="0"/>
          <w:color w:val="444444"/>
          <w:spacing w:val="0"/>
          <w:sz w:val="30"/>
          <w:szCs w:val="30"/>
          <w:shd w:val="clear" w:fill="FFFFFF"/>
          <w:lang w:val="en-US" w:eastAsia="zh-CN"/>
        </w:rPr>
      </w:pPr>
      <w:r>
        <w:rPr>
          <w:rFonts w:hint="eastAsia" w:ascii="仿宋" w:hAnsi="仿宋" w:eastAsia="仿宋" w:cs="仿宋"/>
          <w:b/>
          <w:bCs/>
          <w:i w:val="0"/>
          <w:iCs w:val="0"/>
          <w:caps w:val="0"/>
          <w:color w:val="444444"/>
          <w:spacing w:val="0"/>
          <w:sz w:val="30"/>
          <w:szCs w:val="30"/>
          <w:shd w:val="clear" w:fill="FFFFFF"/>
          <w:lang w:val="en-US" w:eastAsia="zh-CN"/>
        </w:rPr>
        <w:t>三、注意事项</w:t>
      </w:r>
    </w:p>
    <w:p w14:paraId="7AE195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left="0" w:right="0" w:firstLine="640"/>
        <w:textAlignment w:val="auto"/>
        <w:rPr>
          <w:rFonts w:hint="eastAsia" w:ascii="仿宋" w:hAnsi="仿宋" w:eastAsia="仿宋" w:cs="仿宋"/>
          <w:i w:val="0"/>
          <w:iCs w:val="0"/>
          <w:caps w:val="0"/>
          <w:color w:val="444444"/>
          <w:spacing w:val="0"/>
          <w:sz w:val="30"/>
          <w:szCs w:val="30"/>
          <w:shd w:val="clear" w:fill="FFFFFF"/>
          <w:lang w:val="en-US" w:eastAsia="zh-CN"/>
        </w:rPr>
      </w:pPr>
      <w:r>
        <w:rPr>
          <w:rFonts w:hint="eastAsia" w:ascii="仿宋" w:hAnsi="仿宋" w:eastAsia="仿宋" w:cs="仿宋"/>
          <w:i w:val="0"/>
          <w:iCs w:val="0"/>
          <w:caps w:val="0"/>
          <w:color w:val="444444"/>
          <w:spacing w:val="0"/>
          <w:sz w:val="30"/>
          <w:szCs w:val="30"/>
          <w:shd w:val="clear" w:fill="FFFFFF"/>
          <w:lang w:val="en-US" w:eastAsia="zh-CN"/>
        </w:rPr>
        <w:t>（一）学生在申请之前，认真阅读转专业服务说明，严格按照转专业条件和相关要求执行（含适用范围、申请时间、申请材料和考核等）。</w:t>
      </w:r>
    </w:p>
    <w:p w14:paraId="404E63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left="0" w:right="0" w:firstLine="640"/>
        <w:textAlignment w:val="auto"/>
        <w:rPr>
          <w:rFonts w:hint="eastAsia" w:ascii="仿宋" w:hAnsi="仿宋" w:eastAsia="仿宋" w:cs="仿宋"/>
          <w:i w:val="0"/>
          <w:iCs w:val="0"/>
          <w:caps w:val="0"/>
          <w:color w:val="444444"/>
          <w:spacing w:val="0"/>
          <w:sz w:val="30"/>
          <w:szCs w:val="30"/>
          <w:shd w:val="clear" w:fill="FFFFFF"/>
          <w:lang w:val="en-US" w:eastAsia="zh-CN"/>
        </w:rPr>
      </w:pPr>
      <w:r>
        <w:rPr>
          <w:rFonts w:hint="eastAsia" w:ascii="仿宋" w:hAnsi="仿宋" w:eastAsia="仿宋" w:cs="仿宋"/>
          <w:i w:val="0"/>
          <w:iCs w:val="0"/>
          <w:caps w:val="0"/>
          <w:color w:val="444444"/>
          <w:spacing w:val="0"/>
          <w:sz w:val="30"/>
          <w:szCs w:val="30"/>
          <w:shd w:val="clear" w:fill="FFFFFF"/>
          <w:lang w:val="en-US" w:eastAsia="zh-CN"/>
        </w:rPr>
        <w:t>（二）学生可申请两个专业志愿，也可申请一个专业志愿，填报的第一志愿和第二志愿可能存在参加相应学院考核时间冲突的问题，请申请人慎重填报。如第一、第二专业志愿均通过考核，按志愿顺序录取第一专业志愿。</w:t>
      </w:r>
    </w:p>
    <w:p w14:paraId="60AE26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left="0" w:right="0" w:firstLine="640"/>
        <w:textAlignment w:val="auto"/>
        <w:rPr>
          <w:rFonts w:hint="eastAsia" w:ascii="仿宋" w:hAnsi="仿宋" w:eastAsia="仿宋" w:cs="仿宋"/>
          <w:i w:val="0"/>
          <w:iCs w:val="0"/>
          <w:caps w:val="0"/>
          <w:color w:val="444444"/>
          <w:spacing w:val="0"/>
          <w:sz w:val="30"/>
          <w:szCs w:val="30"/>
          <w:shd w:val="clear" w:fill="FFFFFF"/>
          <w:lang w:val="en-US" w:eastAsia="zh-CN"/>
        </w:rPr>
      </w:pPr>
      <w:r>
        <w:rPr>
          <w:rFonts w:hint="eastAsia" w:ascii="仿宋" w:hAnsi="仿宋" w:eastAsia="仿宋" w:cs="仿宋"/>
          <w:i w:val="0"/>
          <w:iCs w:val="0"/>
          <w:caps w:val="0"/>
          <w:color w:val="444444"/>
          <w:spacing w:val="0"/>
          <w:sz w:val="30"/>
          <w:szCs w:val="30"/>
          <w:shd w:val="clear" w:fill="FFFFFF"/>
          <w:lang w:val="en-US" w:eastAsia="zh-CN"/>
        </w:rPr>
        <w:t>（三）学生填报的两个专业志愿如归属不同学院或者同一学院不同专业，请按照各自的两个转入专业条件和要求，准备两份不同的申请材料，并按照要求分别上传提交。</w:t>
      </w:r>
    </w:p>
    <w:p w14:paraId="67FE1E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left="0" w:right="0" w:firstLine="640"/>
        <w:textAlignment w:val="auto"/>
        <w:rPr>
          <w:rFonts w:hint="eastAsia" w:ascii="仿宋" w:hAnsi="仿宋" w:eastAsia="仿宋" w:cs="仿宋"/>
          <w:i w:val="0"/>
          <w:iCs w:val="0"/>
          <w:caps w:val="0"/>
          <w:color w:val="444444"/>
          <w:spacing w:val="0"/>
          <w:sz w:val="30"/>
          <w:szCs w:val="30"/>
          <w:shd w:val="clear" w:fill="FFFFFF"/>
          <w:lang w:val="en-US" w:eastAsia="zh-CN"/>
        </w:rPr>
      </w:pPr>
      <w:r>
        <w:rPr>
          <w:rFonts w:hint="eastAsia" w:ascii="仿宋" w:hAnsi="仿宋" w:eastAsia="仿宋" w:cs="仿宋"/>
          <w:i w:val="0"/>
          <w:iCs w:val="0"/>
          <w:caps w:val="0"/>
          <w:color w:val="444444"/>
          <w:spacing w:val="0"/>
          <w:sz w:val="30"/>
          <w:szCs w:val="30"/>
          <w:shd w:val="clear" w:fill="FFFFFF"/>
          <w:lang w:val="en-US" w:eastAsia="zh-CN"/>
        </w:rPr>
        <w:t>（四）使用过程中，业务流程办理请咨询：学籍管理科0993-2057781。</w:t>
      </w:r>
    </w:p>
    <w:p w14:paraId="1335100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02" w:firstLineChars="200"/>
        <w:jc w:val="left"/>
        <w:textAlignment w:val="auto"/>
        <w:rPr>
          <w:rStyle w:val="6"/>
          <w:rFonts w:hint="eastAsia" w:ascii="宋体" w:hAnsi="宋体" w:eastAsia="宋体" w:cs="宋体"/>
          <w:color w:val="333333"/>
          <w:sz w:val="30"/>
          <w:szCs w:val="30"/>
          <w:lang w:val="en-US" w:eastAsia="zh-CN"/>
        </w:rPr>
      </w:pPr>
    </w:p>
    <w:p w14:paraId="237C6C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left="0" w:right="0" w:firstLine="640"/>
        <w:textAlignment w:val="auto"/>
        <w:rPr>
          <w:rFonts w:hint="eastAsia" w:ascii="仿宋" w:hAnsi="仿宋" w:eastAsia="仿宋" w:cs="仿宋"/>
          <w:i w:val="0"/>
          <w:iCs w:val="0"/>
          <w:caps w:val="0"/>
          <w:color w:val="444444"/>
          <w:spacing w:val="0"/>
          <w:sz w:val="30"/>
          <w:szCs w:val="30"/>
          <w:shd w:val="clear" w:fill="FFFFFF"/>
          <w:lang w:val="en-US" w:eastAsia="zh-CN"/>
        </w:rPr>
      </w:pPr>
    </w:p>
    <w:p w14:paraId="347CEC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right="0" w:firstLine="600" w:firstLineChars="200"/>
        <w:textAlignment w:val="auto"/>
        <w:rPr>
          <w:rFonts w:hint="eastAsia" w:ascii="仿宋" w:hAnsi="仿宋" w:eastAsia="仿宋" w:cs="仿宋"/>
          <w:i w:val="0"/>
          <w:iCs w:val="0"/>
          <w:caps w:val="0"/>
          <w:color w:val="444444"/>
          <w:spacing w:val="0"/>
          <w:sz w:val="30"/>
          <w:szCs w:val="30"/>
          <w:shd w:val="clear" w:fill="FFFFFF"/>
          <w:lang w:val="en-US" w:eastAsia="zh-CN"/>
        </w:rPr>
      </w:pPr>
      <w:r>
        <w:rPr>
          <w:rFonts w:hint="eastAsia" w:ascii="仿宋" w:hAnsi="仿宋" w:eastAsia="仿宋" w:cs="仿宋"/>
          <w:i w:val="0"/>
          <w:iCs w:val="0"/>
          <w:caps w:val="0"/>
          <w:color w:val="444444"/>
          <w:spacing w:val="0"/>
          <w:sz w:val="30"/>
          <w:szCs w:val="30"/>
          <w:shd w:val="clear" w:fill="FFFFFF"/>
          <w:lang w:val="en-US" w:eastAsia="zh-CN"/>
        </w:rPr>
        <w:t>附件：普通本专科生在线申请转专业办理流程</w:t>
      </w:r>
    </w:p>
    <w:p w14:paraId="705F5B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right="0" w:firstLine="1200" w:firstLineChars="400"/>
        <w:textAlignment w:val="auto"/>
        <w:rPr>
          <w:rFonts w:hint="eastAsia" w:ascii="仿宋" w:hAnsi="仿宋" w:eastAsia="仿宋" w:cs="仿宋"/>
          <w:i w:val="0"/>
          <w:iCs w:val="0"/>
          <w:caps w:val="0"/>
          <w:color w:val="444444"/>
          <w:spacing w:val="0"/>
          <w:sz w:val="30"/>
          <w:szCs w:val="30"/>
          <w:shd w:val="clear" w:fill="FFFFFF"/>
          <w:lang w:val="en-US" w:eastAsia="zh-CN"/>
        </w:rPr>
      </w:pPr>
      <w:r>
        <w:rPr>
          <w:rFonts w:hint="eastAsia" w:ascii="仿宋" w:hAnsi="仿宋" w:eastAsia="仿宋" w:cs="仿宋"/>
          <w:i w:val="0"/>
          <w:iCs w:val="0"/>
          <w:caps w:val="0"/>
          <w:color w:val="444444"/>
          <w:spacing w:val="0"/>
          <w:sz w:val="30"/>
          <w:szCs w:val="30"/>
          <w:shd w:val="clear" w:fill="FFFFFF"/>
          <w:lang w:val="en-US" w:eastAsia="zh-CN"/>
        </w:rPr>
        <w:t>1.转专业申请流程（学生）</w:t>
      </w:r>
    </w:p>
    <w:p w14:paraId="22D9E4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00" w:lineRule="exact"/>
        <w:ind w:right="0" w:firstLine="1200" w:firstLineChars="400"/>
        <w:textAlignment w:val="auto"/>
        <w:rPr>
          <w:rStyle w:val="6"/>
          <w:rFonts w:hint="eastAsia" w:ascii="宋体" w:hAnsi="宋体" w:eastAsia="宋体" w:cs="宋体"/>
          <w:color w:val="333333"/>
          <w:sz w:val="30"/>
          <w:szCs w:val="30"/>
          <w:lang w:val="en-US" w:eastAsia="zh-CN"/>
        </w:rPr>
      </w:pPr>
      <w:r>
        <w:rPr>
          <w:rFonts w:hint="eastAsia" w:ascii="仿宋" w:hAnsi="仿宋" w:eastAsia="仿宋" w:cs="仿宋"/>
          <w:i w:val="0"/>
          <w:iCs w:val="0"/>
          <w:caps w:val="0"/>
          <w:color w:val="444444"/>
          <w:spacing w:val="0"/>
          <w:sz w:val="30"/>
          <w:szCs w:val="30"/>
          <w:shd w:val="clear" w:fill="FFFFFF"/>
          <w:lang w:val="en-US" w:eastAsia="zh-CN"/>
        </w:rPr>
        <w:t xml:space="preserve">2.转专业审批流程       </w:t>
      </w:r>
      <w:r>
        <w:rPr>
          <w:rStyle w:val="6"/>
          <w:rFonts w:hint="eastAsia" w:ascii="宋体" w:hAnsi="宋体" w:eastAsia="宋体" w:cs="宋体"/>
          <w:color w:val="333333"/>
          <w:sz w:val="30"/>
          <w:szCs w:val="30"/>
          <w:lang w:val="en-US" w:eastAsia="zh-CN"/>
        </w:rPr>
        <w:t xml:space="preserve">      </w:t>
      </w:r>
    </w:p>
    <w:p w14:paraId="4BCE142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02" w:firstLineChars="200"/>
        <w:jc w:val="center"/>
        <w:textAlignment w:val="auto"/>
        <w:rPr>
          <w:rStyle w:val="6"/>
          <w:rFonts w:hint="eastAsia" w:ascii="宋体" w:hAnsi="宋体" w:eastAsia="宋体" w:cs="宋体"/>
          <w:color w:val="333333"/>
          <w:sz w:val="30"/>
          <w:szCs w:val="30"/>
          <w:lang w:val="en-US" w:eastAsia="zh-CN"/>
        </w:rPr>
      </w:pPr>
      <w:r>
        <w:rPr>
          <w:rStyle w:val="6"/>
          <w:rFonts w:hint="eastAsia" w:ascii="宋体" w:hAnsi="宋体" w:eastAsia="宋体" w:cs="宋体"/>
          <w:color w:val="333333"/>
          <w:sz w:val="30"/>
          <w:szCs w:val="30"/>
          <w:lang w:val="en-US" w:eastAsia="zh-CN"/>
        </w:rPr>
        <w:t xml:space="preserve">                  </w:t>
      </w:r>
    </w:p>
    <w:p w14:paraId="0815E74C">
      <w:pPr>
        <w:numPr>
          <w:ilvl w:val="0"/>
          <w:numId w:val="0"/>
        </w:numPr>
        <w:jc w:val="both"/>
        <w:rPr>
          <w:rFonts w:hint="eastAsia" w:asciiTheme="majorEastAsia" w:hAnsiTheme="majorEastAsia" w:eastAsiaTheme="majorEastAsia" w:cstheme="majorEastAsia"/>
          <w:sz w:val="28"/>
          <w:szCs w:val="28"/>
          <w:lang w:val="en-US" w:eastAsia="zh-CN"/>
        </w:rPr>
      </w:pPr>
    </w:p>
    <w:p w14:paraId="72388031">
      <w:pPr>
        <w:numPr>
          <w:ilvl w:val="0"/>
          <w:numId w:val="0"/>
        </w:numPr>
        <w:jc w:val="both"/>
        <w:rPr>
          <w:rFonts w:hint="eastAsia" w:asciiTheme="majorEastAsia" w:hAnsiTheme="majorEastAsia" w:eastAsiaTheme="majorEastAsia" w:cstheme="majorEastAsia"/>
          <w:sz w:val="28"/>
          <w:szCs w:val="28"/>
          <w:lang w:val="en-US" w:eastAsia="zh-CN"/>
        </w:rPr>
      </w:pPr>
    </w:p>
    <w:p w14:paraId="1B6977F7">
      <w:pPr>
        <w:numPr>
          <w:ilvl w:val="0"/>
          <w:numId w:val="0"/>
        </w:numPr>
        <w:jc w:val="both"/>
        <w:rPr>
          <w:rFonts w:hint="eastAsia" w:asciiTheme="majorEastAsia" w:hAnsiTheme="majorEastAsia" w:eastAsiaTheme="majorEastAsia" w:cstheme="majorEastAsia"/>
          <w:sz w:val="28"/>
          <w:szCs w:val="28"/>
          <w:lang w:val="en-US" w:eastAsia="zh-CN"/>
        </w:rPr>
      </w:pPr>
    </w:p>
    <w:p w14:paraId="209247C8">
      <w:pPr>
        <w:numPr>
          <w:ilvl w:val="0"/>
          <w:numId w:val="0"/>
        </w:numPr>
        <w:jc w:val="both"/>
        <w:rPr>
          <w:rFonts w:hint="eastAsia" w:asciiTheme="majorEastAsia" w:hAnsiTheme="majorEastAsia" w:eastAsiaTheme="majorEastAsia" w:cstheme="majorEastAsia"/>
          <w:sz w:val="28"/>
          <w:szCs w:val="28"/>
          <w:lang w:val="en-US" w:eastAsia="zh-CN"/>
        </w:rPr>
      </w:pPr>
    </w:p>
    <w:p w14:paraId="26652926">
      <w:pPr>
        <w:numPr>
          <w:ilvl w:val="0"/>
          <w:numId w:val="0"/>
        </w:numPr>
        <w:jc w:val="both"/>
        <w:rPr>
          <w:rFonts w:hint="eastAsia" w:asciiTheme="majorEastAsia" w:hAnsiTheme="majorEastAsia" w:eastAsiaTheme="majorEastAsia" w:cstheme="majorEastAsia"/>
          <w:sz w:val="28"/>
          <w:szCs w:val="28"/>
          <w:lang w:val="en-US" w:eastAsia="zh-CN"/>
        </w:rPr>
      </w:pPr>
    </w:p>
    <w:p w14:paraId="7465E7EF">
      <w:pPr>
        <w:numPr>
          <w:ilvl w:val="0"/>
          <w:numId w:val="0"/>
        </w:numPr>
        <w:jc w:val="both"/>
        <w:rPr>
          <w:rFonts w:hint="eastAsia" w:asciiTheme="majorEastAsia" w:hAnsiTheme="majorEastAsia" w:eastAsiaTheme="majorEastAsia" w:cstheme="majorEastAsia"/>
          <w:sz w:val="28"/>
          <w:szCs w:val="28"/>
          <w:lang w:val="en-US" w:eastAsia="zh-CN"/>
        </w:rPr>
      </w:pPr>
    </w:p>
    <w:p w14:paraId="281CEE3F">
      <w:pPr>
        <w:numPr>
          <w:ilvl w:val="0"/>
          <w:numId w:val="0"/>
        </w:numPr>
        <w:jc w:val="both"/>
        <w:rPr>
          <w:rFonts w:hint="eastAsia" w:asciiTheme="majorEastAsia" w:hAnsiTheme="majorEastAsia" w:eastAsiaTheme="majorEastAsia" w:cstheme="majorEastAsia"/>
          <w:sz w:val="28"/>
          <w:szCs w:val="28"/>
          <w:lang w:val="en-US" w:eastAsia="zh-CN"/>
        </w:rPr>
      </w:pPr>
    </w:p>
    <w:p w14:paraId="372628B8">
      <w:pPr>
        <w:numPr>
          <w:ilvl w:val="0"/>
          <w:numId w:val="0"/>
        </w:numPr>
        <w:jc w:val="both"/>
        <w:rPr>
          <w:rFonts w:hint="eastAsia" w:asciiTheme="majorEastAsia" w:hAnsiTheme="majorEastAsia" w:eastAsiaTheme="majorEastAsia" w:cstheme="majorEastAsia"/>
          <w:sz w:val="28"/>
          <w:szCs w:val="28"/>
          <w:lang w:val="en-US" w:eastAsia="zh-CN"/>
        </w:rPr>
      </w:pPr>
    </w:p>
    <w:p w14:paraId="4D9BCD46">
      <w:pPr>
        <w:numPr>
          <w:ilvl w:val="0"/>
          <w:numId w:val="0"/>
        </w:numPr>
        <w:jc w:val="both"/>
        <w:rPr>
          <w:rFonts w:hint="eastAsia" w:asciiTheme="majorEastAsia" w:hAnsiTheme="majorEastAsia" w:eastAsiaTheme="majorEastAsia" w:cstheme="majorEastAsia"/>
          <w:sz w:val="28"/>
          <w:szCs w:val="28"/>
          <w:lang w:val="en-US" w:eastAsia="zh-CN"/>
        </w:rPr>
      </w:pPr>
    </w:p>
    <w:p w14:paraId="1F318E95">
      <w:pPr>
        <w:numPr>
          <w:ilvl w:val="0"/>
          <w:numId w:val="0"/>
        </w:numPr>
        <w:jc w:val="both"/>
        <w:rPr>
          <w:rFonts w:hint="eastAsia" w:asciiTheme="majorEastAsia" w:hAnsiTheme="majorEastAsia" w:eastAsiaTheme="majorEastAsia" w:cstheme="majorEastAsia"/>
          <w:sz w:val="28"/>
          <w:szCs w:val="28"/>
          <w:lang w:val="en-US" w:eastAsia="zh-CN"/>
        </w:rPr>
      </w:pPr>
    </w:p>
    <w:p w14:paraId="29829AA9">
      <w:pPr>
        <w:numPr>
          <w:ilvl w:val="0"/>
          <w:numId w:val="0"/>
        </w:numPr>
        <w:jc w:val="center"/>
        <w:rPr>
          <w:rFonts w:hint="eastAsia" w:ascii="宋体" w:hAnsi="宋体" w:eastAsia="宋体" w:cs="宋体"/>
          <w:b/>
          <w:bCs w:val="0"/>
          <w:sz w:val="30"/>
          <w:szCs w:val="30"/>
          <w:lang w:val="en-US" w:eastAsia="zh-CN"/>
        </w:rPr>
      </w:pPr>
      <w:r>
        <w:rPr>
          <w:rFonts w:hint="eastAsia" w:ascii="宋体" w:hAnsi="宋体" w:eastAsia="宋体" w:cs="宋体"/>
          <w:b/>
          <w:bCs w:val="0"/>
          <w:sz w:val="30"/>
          <w:szCs w:val="30"/>
          <w:lang w:val="en-US" w:eastAsia="zh-CN"/>
        </w:rPr>
        <w:t>普通本专科生在线申请转专业办理流程</w:t>
      </w:r>
    </w:p>
    <w:p w14:paraId="7C14B709">
      <w:pPr>
        <w:numPr>
          <w:ilvl w:val="0"/>
          <w:numId w:val="0"/>
        </w:numPr>
        <w:jc w:val="both"/>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附件1：转专业申请流程（学生）</w:t>
      </w:r>
    </w:p>
    <w:tbl>
      <w:tblPr>
        <w:tblStyle w:val="4"/>
        <w:tblpPr w:leftFromText="180" w:rightFromText="180" w:vertAnchor="text" w:horzAnchor="page" w:tblpX="1796" w:tblpY="600"/>
        <w:tblOverlap w:val="never"/>
        <w:tblW w:w="51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2815"/>
        <w:gridCol w:w="3096"/>
      </w:tblGrid>
      <w:tr w14:paraId="7BABA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5000" w:type="pct"/>
            <w:gridSpan w:val="3"/>
            <w:shd w:val="clear" w:color="auto" w:fill="CFCECE" w:themeFill="background2" w:themeFillShade="E5"/>
            <w:vAlign w:val="top"/>
          </w:tcPr>
          <w:p w14:paraId="51A7B19E">
            <w:pPr>
              <w:numPr>
                <w:ilvl w:val="0"/>
                <w:numId w:val="0"/>
              </w:numPr>
              <w:jc w:val="center"/>
              <w:rPr>
                <w:rFonts w:hint="default"/>
                <w:sz w:val="36"/>
                <w:szCs w:val="36"/>
                <w:vertAlign w:val="baseline"/>
                <w:lang w:val="en-US" w:eastAsia="zh-CN"/>
              </w:rPr>
            </w:pPr>
            <w:r>
              <w:rPr>
                <w:rFonts w:hint="eastAsia" w:ascii="黑体" w:hAnsi="黑体" w:eastAsia="黑体" w:cs="黑体"/>
                <w:b w:val="0"/>
                <w:bCs w:val="0"/>
                <w:sz w:val="30"/>
                <w:szCs w:val="30"/>
                <w:vertAlign w:val="baseline"/>
                <w:lang w:val="en-US" w:eastAsia="zh-CN"/>
              </w:rPr>
              <w:t>学生自主填写提交申请表单</w:t>
            </w:r>
          </w:p>
        </w:tc>
      </w:tr>
      <w:tr w14:paraId="5A6A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5" w:hRule="atLeast"/>
        </w:trPr>
        <w:tc>
          <w:tcPr>
            <w:tcW w:w="1658" w:type="pct"/>
            <w:vAlign w:val="top"/>
          </w:tcPr>
          <w:p w14:paraId="29D957D5">
            <w:pPr>
              <w:numPr>
                <w:ilvl w:val="0"/>
                <w:numId w:val="0"/>
              </w:numPr>
              <w:jc w:val="center"/>
              <w:rPr>
                <w:rFonts w:hint="default"/>
                <w:sz w:val="36"/>
                <w:szCs w:val="36"/>
                <w:vertAlign w:val="baseline"/>
                <w:lang w:val="en-US" w:eastAsia="zh-CN"/>
              </w:rPr>
            </w:pPr>
            <w:r>
              <w:rPr>
                <w:rFonts w:hint="default"/>
                <w:sz w:val="36"/>
                <w:szCs w:val="36"/>
                <w:vertAlign w:val="baseline"/>
                <w:lang w:val="en-US" w:eastAsia="zh-CN"/>
              </w:rPr>
              <w:drawing>
                <wp:inline distT="0" distB="0" distL="114300" distR="114300">
                  <wp:extent cx="1768475" cy="3295650"/>
                  <wp:effectExtent l="0" t="0" r="1905" b="7620"/>
                  <wp:docPr id="7" name="图片 7" descr="1718253209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18253209212"/>
                          <pic:cNvPicPr>
                            <a:picLocks noChangeAspect="1"/>
                          </pic:cNvPicPr>
                        </pic:nvPicPr>
                        <pic:blipFill>
                          <a:blip r:embed="rId4"/>
                          <a:stretch>
                            <a:fillRect/>
                          </a:stretch>
                        </pic:blipFill>
                        <pic:spPr>
                          <a:xfrm>
                            <a:off x="0" y="0"/>
                            <a:ext cx="1768475" cy="3295650"/>
                          </a:xfrm>
                          <a:prstGeom prst="rect">
                            <a:avLst/>
                          </a:prstGeom>
                        </pic:spPr>
                      </pic:pic>
                    </a:graphicData>
                  </a:graphic>
                </wp:inline>
              </w:drawing>
            </w:r>
          </w:p>
        </w:tc>
        <w:tc>
          <w:tcPr>
            <w:tcW w:w="1591" w:type="pct"/>
            <w:vAlign w:val="top"/>
          </w:tcPr>
          <w:p w14:paraId="6FF1CD4A">
            <w:pPr>
              <w:numPr>
                <w:ilvl w:val="0"/>
                <w:numId w:val="0"/>
              </w:numPr>
              <w:jc w:val="center"/>
              <w:rPr>
                <w:rFonts w:hint="default"/>
                <w:sz w:val="36"/>
                <w:szCs w:val="36"/>
                <w:vertAlign w:val="baseline"/>
                <w:lang w:val="en-US" w:eastAsia="zh-CN"/>
              </w:rPr>
            </w:pPr>
            <w:r>
              <w:rPr>
                <w:rFonts w:hint="default"/>
                <w:sz w:val="36"/>
                <w:szCs w:val="36"/>
                <w:vertAlign w:val="baseline"/>
                <w:lang w:val="en-US" w:eastAsia="zh-CN"/>
              </w:rPr>
              <w:drawing>
                <wp:inline distT="0" distB="0" distL="114300" distR="114300">
                  <wp:extent cx="1752600" cy="3220085"/>
                  <wp:effectExtent l="0" t="0" r="0" b="10795"/>
                  <wp:docPr id="9" name="图片 9" descr="1718253209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18253209185"/>
                          <pic:cNvPicPr>
                            <a:picLocks noChangeAspect="1"/>
                          </pic:cNvPicPr>
                        </pic:nvPicPr>
                        <pic:blipFill>
                          <a:blip r:embed="rId5"/>
                          <a:stretch>
                            <a:fillRect/>
                          </a:stretch>
                        </pic:blipFill>
                        <pic:spPr>
                          <a:xfrm>
                            <a:off x="0" y="0"/>
                            <a:ext cx="1752600" cy="3220085"/>
                          </a:xfrm>
                          <a:prstGeom prst="rect">
                            <a:avLst/>
                          </a:prstGeom>
                        </pic:spPr>
                      </pic:pic>
                    </a:graphicData>
                  </a:graphic>
                </wp:inline>
              </w:drawing>
            </w:r>
          </w:p>
        </w:tc>
        <w:tc>
          <w:tcPr>
            <w:tcW w:w="1749" w:type="pct"/>
            <w:vAlign w:val="top"/>
          </w:tcPr>
          <w:p w14:paraId="0E95F2A5">
            <w:pPr>
              <w:numPr>
                <w:ilvl w:val="0"/>
                <w:numId w:val="0"/>
              </w:numPr>
              <w:jc w:val="center"/>
              <w:rPr>
                <w:rFonts w:hint="default"/>
                <w:sz w:val="36"/>
                <w:szCs w:val="36"/>
                <w:vertAlign w:val="baseline"/>
                <w:lang w:val="en-US" w:eastAsia="zh-CN"/>
              </w:rPr>
            </w:pPr>
            <w:r>
              <w:drawing>
                <wp:inline distT="0" distB="0" distL="114300" distR="114300">
                  <wp:extent cx="1854835" cy="3298825"/>
                  <wp:effectExtent l="0" t="0" r="190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854835" cy="3298825"/>
                          </a:xfrm>
                          <a:prstGeom prst="rect">
                            <a:avLst/>
                          </a:prstGeom>
                          <a:noFill/>
                          <a:ln>
                            <a:noFill/>
                          </a:ln>
                        </pic:spPr>
                      </pic:pic>
                    </a:graphicData>
                  </a:graphic>
                </wp:inline>
              </w:drawing>
            </w:r>
          </w:p>
        </w:tc>
      </w:tr>
      <w:tr w14:paraId="0C58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trPr>
        <w:tc>
          <w:tcPr>
            <w:tcW w:w="1658" w:type="pct"/>
            <w:vAlign w:val="top"/>
          </w:tcPr>
          <w:p w14:paraId="756F092C">
            <w:pPr>
              <w:numPr>
                <w:ilvl w:val="0"/>
                <w:numId w:val="0"/>
              </w:numPr>
              <w:jc w:val="center"/>
              <w:rPr>
                <w:rFonts w:hint="default"/>
                <w:sz w:val="36"/>
                <w:szCs w:val="36"/>
                <w:vertAlign w:val="baseline"/>
                <w:lang w:val="en-US" w:eastAsia="zh-CN"/>
              </w:rPr>
            </w:pPr>
            <w:r>
              <w:drawing>
                <wp:inline distT="0" distB="0" distL="114300" distR="114300">
                  <wp:extent cx="1955800" cy="3487420"/>
                  <wp:effectExtent l="0" t="0" r="10160" b="2540"/>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pic:cNvPicPr>
                            <a:picLocks noChangeAspect="1"/>
                          </pic:cNvPicPr>
                        </pic:nvPicPr>
                        <pic:blipFill>
                          <a:blip r:embed="rId7"/>
                          <a:stretch>
                            <a:fillRect/>
                          </a:stretch>
                        </pic:blipFill>
                        <pic:spPr>
                          <a:xfrm>
                            <a:off x="0" y="0"/>
                            <a:ext cx="1955800" cy="3487420"/>
                          </a:xfrm>
                          <a:prstGeom prst="rect">
                            <a:avLst/>
                          </a:prstGeom>
                          <a:noFill/>
                          <a:ln>
                            <a:noFill/>
                          </a:ln>
                        </pic:spPr>
                      </pic:pic>
                    </a:graphicData>
                  </a:graphic>
                </wp:inline>
              </w:drawing>
            </w:r>
          </w:p>
        </w:tc>
        <w:tc>
          <w:tcPr>
            <w:tcW w:w="1591" w:type="pct"/>
            <w:vAlign w:val="top"/>
          </w:tcPr>
          <w:p w14:paraId="555CC772">
            <w:pPr>
              <w:numPr>
                <w:ilvl w:val="0"/>
                <w:numId w:val="0"/>
              </w:numPr>
              <w:jc w:val="center"/>
              <w:rPr>
                <w:rFonts w:hint="default"/>
                <w:sz w:val="36"/>
                <w:szCs w:val="36"/>
                <w:vertAlign w:val="baseline"/>
                <w:lang w:val="en-US" w:eastAsia="zh-CN"/>
              </w:rPr>
            </w:pPr>
            <w:r>
              <w:drawing>
                <wp:inline distT="0" distB="0" distL="114300" distR="114300">
                  <wp:extent cx="1637665" cy="3404870"/>
                  <wp:effectExtent l="0" t="0" r="8255" b="8890"/>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pic:cNvPicPr>
                        </pic:nvPicPr>
                        <pic:blipFill>
                          <a:blip r:embed="rId8"/>
                          <a:stretch>
                            <a:fillRect/>
                          </a:stretch>
                        </pic:blipFill>
                        <pic:spPr>
                          <a:xfrm>
                            <a:off x="0" y="0"/>
                            <a:ext cx="1637665" cy="3404870"/>
                          </a:xfrm>
                          <a:prstGeom prst="rect">
                            <a:avLst/>
                          </a:prstGeom>
                          <a:noFill/>
                          <a:ln>
                            <a:noFill/>
                          </a:ln>
                        </pic:spPr>
                      </pic:pic>
                    </a:graphicData>
                  </a:graphic>
                </wp:inline>
              </w:drawing>
            </w:r>
          </w:p>
        </w:tc>
        <w:tc>
          <w:tcPr>
            <w:tcW w:w="1749" w:type="pct"/>
            <w:vAlign w:val="top"/>
          </w:tcPr>
          <w:p w14:paraId="2EDB763F">
            <w:pPr>
              <w:numPr>
                <w:ilvl w:val="0"/>
                <w:numId w:val="0"/>
              </w:numPr>
              <w:jc w:val="center"/>
              <w:rPr>
                <w:rFonts w:hint="default"/>
                <w:sz w:val="36"/>
                <w:szCs w:val="36"/>
                <w:vertAlign w:val="baseline"/>
                <w:lang w:val="en-US" w:eastAsia="zh-CN"/>
              </w:rPr>
            </w:pPr>
            <w:r>
              <w:drawing>
                <wp:inline distT="0" distB="0" distL="114300" distR="114300">
                  <wp:extent cx="1843405" cy="3403600"/>
                  <wp:effectExtent l="0" t="0" r="635" b="1016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a:stretch>
                            <a:fillRect/>
                          </a:stretch>
                        </pic:blipFill>
                        <pic:spPr>
                          <a:xfrm>
                            <a:off x="0" y="0"/>
                            <a:ext cx="1843405" cy="3403600"/>
                          </a:xfrm>
                          <a:prstGeom prst="rect">
                            <a:avLst/>
                          </a:prstGeom>
                          <a:noFill/>
                          <a:ln>
                            <a:noFill/>
                          </a:ln>
                        </pic:spPr>
                      </pic:pic>
                    </a:graphicData>
                  </a:graphic>
                </wp:inline>
              </w:drawing>
            </w:r>
          </w:p>
        </w:tc>
      </w:tr>
    </w:tbl>
    <w:p w14:paraId="098E29FE">
      <w:pPr>
        <w:numPr>
          <w:ilvl w:val="0"/>
          <w:numId w:val="0"/>
        </w:numPr>
        <w:jc w:val="both"/>
        <w:rPr>
          <w:rFonts w:hint="eastAsia" w:asciiTheme="majorEastAsia" w:hAnsiTheme="majorEastAsia" w:eastAsiaTheme="majorEastAsia" w:cstheme="majorEastAsia"/>
          <w:sz w:val="28"/>
          <w:szCs w:val="28"/>
          <w:lang w:val="en-US" w:eastAsia="zh-CN"/>
        </w:rPr>
      </w:pPr>
    </w:p>
    <w:p w14:paraId="09F8E60C">
      <w:pPr>
        <w:keepNext w:val="0"/>
        <w:keepLines w:val="0"/>
        <w:pageBreakBefore w:val="0"/>
        <w:kinsoku/>
        <w:wordWrap/>
        <w:overflowPunct/>
        <w:topLinePunct w:val="0"/>
        <w:autoSpaceDE/>
        <w:autoSpaceDN/>
        <w:bidi w:val="0"/>
        <w:adjustRightInd/>
        <w:spacing w:line="240" w:lineRule="auto"/>
        <w:textAlignment w:val="auto"/>
        <w:rPr>
          <w:rFonts w:hint="default" w:ascii="宋体" w:hAnsi="宋体" w:eastAsia="宋体" w:cs="宋体"/>
          <w:sz w:val="32"/>
          <w:szCs w:val="32"/>
          <w:lang w:val="en-US" w:eastAsia="zh-CN"/>
        </w:rPr>
        <w:sectPr>
          <w:pgSz w:w="11906" w:h="16838"/>
          <w:pgMar w:top="1440" w:right="1800" w:bottom="1440" w:left="1800" w:header="851" w:footer="992" w:gutter="0"/>
          <w:cols w:space="425" w:num="1"/>
          <w:docGrid w:type="lines" w:linePitch="312" w:charSpace="0"/>
        </w:sectPr>
      </w:pPr>
    </w:p>
    <w:p w14:paraId="71AEC1E1">
      <w:pPr>
        <w:numPr>
          <w:ilvl w:val="0"/>
          <w:numId w:val="0"/>
        </w:numPr>
        <w:jc w:val="both"/>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附件2：转专业审批流程</w:t>
      </w:r>
    </w:p>
    <w:p w14:paraId="4ED06FE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rPr>
          <w:rFonts w:hint="eastAsia" w:ascii="宋体" w:hAnsi="宋体" w:eastAsia="宋体" w:cs="宋体"/>
          <w:b/>
          <w:bCs/>
          <w:sz w:val="30"/>
          <w:szCs w:val="30"/>
          <w:lang w:val="en-US" w:eastAsia="zh-CN"/>
        </w:rPr>
      </w:pPr>
      <w:r>
        <w:rPr>
          <w:rStyle w:val="6"/>
          <w:rFonts w:hint="eastAsia" w:ascii="仿宋" w:hAnsi="仿宋" w:eastAsia="仿宋" w:cs="仿宋"/>
          <w:b w:val="0"/>
          <w:bCs/>
          <w:color w:val="333333"/>
          <w:sz w:val="30"/>
          <w:szCs w:val="30"/>
          <w:lang w:val="en-US" w:eastAsia="zh-CN"/>
        </w:rPr>
        <w:t>学生申请</w:t>
      </w:r>
      <w:r>
        <w:rPr>
          <w:rFonts w:hint="eastAsia" w:ascii="仿宋" w:hAnsi="仿宋" w:eastAsia="仿宋" w:cs="仿宋"/>
          <w:b w:val="0"/>
          <w:bCs/>
          <w:i w:val="0"/>
          <w:iCs w:val="0"/>
          <w:caps w:val="0"/>
          <w:color w:val="444444"/>
          <w:spacing w:val="0"/>
          <w:sz w:val="30"/>
          <w:szCs w:val="30"/>
          <w:shd w:val="clear" w:fill="FFFFFF"/>
          <w:lang w:val="en-US" w:eastAsia="zh-CN"/>
        </w:rPr>
        <w:t>——</w:t>
      </w:r>
      <w:r>
        <w:rPr>
          <w:rStyle w:val="6"/>
          <w:rFonts w:hint="eastAsia" w:ascii="仿宋" w:hAnsi="仿宋" w:eastAsia="仿宋" w:cs="仿宋"/>
          <w:b w:val="0"/>
          <w:bCs/>
          <w:color w:val="333333"/>
          <w:sz w:val="30"/>
          <w:szCs w:val="30"/>
          <w:lang w:val="en-US" w:eastAsia="zh-CN"/>
        </w:rPr>
        <w:t>转出学院教办审批</w:t>
      </w:r>
      <w:r>
        <w:rPr>
          <w:rFonts w:hint="eastAsia" w:ascii="仿宋" w:hAnsi="仿宋" w:eastAsia="仿宋" w:cs="仿宋"/>
          <w:b w:val="0"/>
          <w:bCs/>
          <w:i w:val="0"/>
          <w:iCs w:val="0"/>
          <w:caps w:val="0"/>
          <w:color w:val="444444"/>
          <w:spacing w:val="0"/>
          <w:sz w:val="30"/>
          <w:szCs w:val="30"/>
          <w:shd w:val="clear" w:fill="FFFFFF"/>
          <w:lang w:val="en-US" w:eastAsia="zh-CN"/>
        </w:rPr>
        <w:t>——</w:t>
      </w:r>
      <w:r>
        <w:rPr>
          <w:rStyle w:val="6"/>
          <w:rFonts w:hint="eastAsia" w:ascii="仿宋" w:hAnsi="仿宋" w:eastAsia="仿宋" w:cs="仿宋"/>
          <w:b w:val="0"/>
          <w:bCs/>
          <w:color w:val="333333"/>
          <w:sz w:val="30"/>
          <w:szCs w:val="30"/>
          <w:lang w:val="en-US" w:eastAsia="zh-CN"/>
        </w:rPr>
        <w:t>第一、第二专业志愿学院审批</w:t>
      </w:r>
      <w:r>
        <w:rPr>
          <w:rFonts w:hint="eastAsia" w:ascii="仿宋" w:hAnsi="仿宋" w:eastAsia="仿宋" w:cs="仿宋"/>
          <w:b w:val="0"/>
          <w:bCs/>
          <w:i w:val="0"/>
          <w:iCs w:val="0"/>
          <w:caps w:val="0"/>
          <w:color w:val="444444"/>
          <w:spacing w:val="0"/>
          <w:sz w:val="30"/>
          <w:szCs w:val="30"/>
          <w:shd w:val="clear" w:fill="FFFFFF"/>
          <w:lang w:val="en-US" w:eastAsia="zh-CN"/>
        </w:rPr>
        <w:t>——</w:t>
      </w:r>
      <w:r>
        <w:rPr>
          <w:rStyle w:val="6"/>
          <w:rFonts w:hint="eastAsia" w:ascii="仿宋" w:hAnsi="仿宋" w:eastAsia="仿宋" w:cs="仿宋"/>
          <w:b w:val="0"/>
          <w:bCs/>
          <w:color w:val="333333"/>
          <w:sz w:val="30"/>
          <w:szCs w:val="30"/>
          <w:lang w:val="en-US" w:eastAsia="zh-CN"/>
        </w:rPr>
        <w:t>教务处学籍管理科审批</w:t>
      </w:r>
      <w:r>
        <w:rPr>
          <w:rFonts w:hint="eastAsia" w:ascii="仿宋" w:hAnsi="仿宋" w:eastAsia="仿宋" w:cs="仿宋"/>
          <w:b w:val="0"/>
          <w:bCs/>
          <w:i w:val="0"/>
          <w:iCs w:val="0"/>
          <w:caps w:val="0"/>
          <w:color w:val="444444"/>
          <w:spacing w:val="0"/>
          <w:sz w:val="30"/>
          <w:szCs w:val="30"/>
          <w:shd w:val="clear" w:fill="FFFFFF"/>
          <w:lang w:val="en-US" w:eastAsia="zh-CN"/>
        </w:rPr>
        <w:t>——</w:t>
      </w:r>
      <w:r>
        <w:rPr>
          <w:rStyle w:val="6"/>
          <w:rFonts w:hint="eastAsia" w:ascii="仿宋" w:hAnsi="仿宋" w:eastAsia="仿宋" w:cs="仿宋"/>
          <w:b w:val="0"/>
          <w:bCs/>
          <w:color w:val="333333"/>
          <w:sz w:val="30"/>
          <w:szCs w:val="30"/>
          <w:lang w:val="en-US" w:eastAsia="zh-CN"/>
        </w:rPr>
        <w:t>教务处领导审批</w:t>
      </w:r>
      <w:r>
        <w:rPr>
          <w:rFonts w:hint="eastAsia" w:ascii="仿宋" w:hAnsi="仿宋" w:eastAsia="仿宋" w:cs="仿宋"/>
          <w:b w:val="0"/>
          <w:bCs/>
          <w:i w:val="0"/>
          <w:iCs w:val="0"/>
          <w:caps w:val="0"/>
          <w:color w:val="444444"/>
          <w:spacing w:val="0"/>
          <w:sz w:val="30"/>
          <w:szCs w:val="30"/>
          <w:shd w:val="clear" w:fill="FFFFFF"/>
          <w:lang w:val="en-US" w:eastAsia="zh-CN"/>
        </w:rPr>
        <w:t>——</w:t>
      </w:r>
      <w:r>
        <w:rPr>
          <w:rStyle w:val="6"/>
          <w:rFonts w:hint="eastAsia" w:ascii="仿宋" w:hAnsi="仿宋" w:eastAsia="仿宋" w:cs="仿宋"/>
          <w:b w:val="0"/>
          <w:bCs/>
          <w:color w:val="333333"/>
          <w:sz w:val="30"/>
          <w:szCs w:val="30"/>
          <w:lang w:val="en-US" w:eastAsia="zh-CN"/>
        </w:rPr>
        <w:t>分管校领导审批。</w:t>
      </w:r>
    </w:p>
    <w:p w14:paraId="7CC45E40">
      <w:pPr>
        <w:bidi w:val="0"/>
        <w:rPr>
          <w:rFonts w:hint="eastAsia"/>
          <w:lang w:val="en-US" w:eastAsia="zh-CN"/>
        </w:rPr>
      </w:pPr>
      <w:r>
        <w:rPr>
          <w:rFonts w:ascii="宋体" w:hAnsi="宋体" w:eastAsia="宋体" w:cs="宋体"/>
          <w:kern w:val="0"/>
          <w:sz w:val="24"/>
          <w:szCs w:val="24"/>
          <w:lang w:val="en-US" w:eastAsia="zh-CN" w:bidi="ar"/>
        </w:rPr>
        <w:drawing>
          <wp:inline distT="0" distB="0" distL="114300" distR="114300">
            <wp:extent cx="9363075" cy="1638300"/>
            <wp:effectExtent l="0" t="0" r="9525" b="7620"/>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10"/>
                    <a:stretch>
                      <a:fillRect/>
                    </a:stretch>
                  </pic:blipFill>
                  <pic:spPr>
                    <a:xfrm>
                      <a:off x="0" y="0"/>
                      <a:ext cx="9363075" cy="1638300"/>
                    </a:xfrm>
                    <a:prstGeom prst="rect">
                      <a:avLst/>
                    </a:prstGeom>
                    <a:noFill/>
                    <a:ln w="9525">
                      <a:noFill/>
                    </a:ln>
                  </pic:spPr>
                </pic:pic>
              </a:graphicData>
            </a:graphic>
          </wp:inline>
        </w:drawing>
      </w:r>
    </w:p>
    <w:p w14:paraId="4CA874A1">
      <w:pPr>
        <w:bidi w:val="0"/>
        <w:rPr>
          <w:rFonts w:hint="eastAsia"/>
          <w:lang w:val="en-US" w:eastAsia="zh-CN"/>
        </w:rPr>
      </w:pPr>
    </w:p>
    <w:p w14:paraId="56E68CCD">
      <w:pPr>
        <w:bidi w:val="0"/>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NjZiNDliNmE0NTllNDkwZWRhNTRkNDBjYzg5MjIifQ=="/>
  </w:docVars>
  <w:rsids>
    <w:rsidRoot w:val="00000000"/>
    <w:rsid w:val="01DB1EE5"/>
    <w:rsid w:val="06B413E7"/>
    <w:rsid w:val="0B956F26"/>
    <w:rsid w:val="11427629"/>
    <w:rsid w:val="18D6574D"/>
    <w:rsid w:val="1C44694B"/>
    <w:rsid w:val="1C6A00ED"/>
    <w:rsid w:val="22E27C36"/>
    <w:rsid w:val="23ED1676"/>
    <w:rsid w:val="27C3078E"/>
    <w:rsid w:val="27D43EA0"/>
    <w:rsid w:val="2FE375DE"/>
    <w:rsid w:val="3148336F"/>
    <w:rsid w:val="31664D96"/>
    <w:rsid w:val="353A5CF7"/>
    <w:rsid w:val="3E597D6C"/>
    <w:rsid w:val="42984A4B"/>
    <w:rsid w:val="4CFA6A2E"/>
    <w:rsid w:val="571E5A0F"/>
    <w:rsid w:val="606B01AD"/>
    <w:rsid w:val="61617AB2"/>
    <w:rsid w:val="679A64F7"/>
    <w:rsid w:val="6FB51601"/>
    <w:rsid w:val="78F92996"/>
    <w:rsid w:val="7A873977"/>
    <w:rsid w:val="7CEC1655"/>
    <w:rsid w:val="7E4B4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849</Words>
  <Characters>876</Characters>
  <Lines>0</Lines>
  <Paragraphs>0</Paragraphs>
  <TotalTime>3</TotalTime>
  <ScaleCrop>false</ScaleCrop>
  <LinksUpToDate>false</LinksUpToDate>
  <CharactersWithSpaces>916</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2025-01-06T11:03:00Z</dcterms:created>
  <dc:creator>ZZM</dc:creator>
  <cp:lastModifiedBy>user</cp:lastModifiedBy>
  <cp:lastPrinted>2025-01-09T10:28:00Z</cp:lastPrinted>
  <dcterms:modified xsi:type="dcterms:W3CDTF">2025-07-03T12:56:31Z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C6DA305161F5469683219325D6AFDA56_13</vt:lpwstr>
  </property>
  <property fmtid="{D5CDD505-2E9C-101B-9397-08002B2CF9AE}" pid="4" name="KSOTemplateDocerSaveRecord">
    <vt:lpwstr>eyJoZGlkIjoiMDZiODMzZjIyYjEwZjQ0ZWQ4M2VhOTUzNWRhY2ViMDkiLCJ1c2VySWQiOiI1MjEwMDk3NDQifQ==</vt:lpwstr>
  </property>
</Properties>
</file>