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left"/>
        <w:textAlignment w:val="auto"/>
        <w:rPr>
          <w:rFonts w:hint="eastAsia" w:ascii="Times New Roman" w:hAnsi="Times New Roman" w:eastAsia="方正小标宋简体" w:cs="Times New Roman"/>
          <w:b w:val="0"/>
          <w:bCs/>
          <w:color w:val="auto"/>
          <w:sz w:val="44"/>
          <w:szCs w:val="44"/>
          <w:lang w:eastAsia="zh-CN"/>
        </w:rPr>
      </w:pPr>
      <w:r>
        <w:rPr>
          <w:rFonts w:hint="eastAsia" w:ascii="Times New Roman" w:hAnsi="Times New Roman" w:eastAsia="方正小标宋简体" w:cs="Times New Roman"/>
          <w:b w:val="0"/>
          <w:bCs/>
          <w:color w:val="auto"/>
          <w:sz w:val="44"/>
          <w:szCs w:val="44"/>
          <w:lang w:eastAsia="zh-CN"/>
        </w:rPr>
        <w:drawing>
          <wp:inline distT="0" distB="0" distL="114300" distR="114300">
            <wp:extent cx="1162050" cy="1162050"/>
            <wp:effectExtent l="0" t="0" r="0" b="0"/>
            <wp:docPr id="8" name="图片 8" descr="校徽高清版  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徽高清版  橘"/>
                    <pic:cNvPicPr>
                      <a:picLocks noChangeAspect="1"/>
                    </pic:cNvPicPr>
                  </pic:nvPicPr>
                  <pic:blipFill>
                    <a:blip r:embed="rId7"/>
                    <a:stretch>
                      <a:fillRect/>
                    </a:stretch>
                  </pic:blipFill>
                  <pic:spPr>
                    <a:xfrm>
                      <a:off x="0" y="0"/>
                      <a:ext cx="1162050" cy="1162050"/>
                    </a:xfrm>
                    <a:prstGeom prst="rect">
                      <a:avLst/>
                    </a:prstGeom>
                  </pic:spPr>
                </pic:pic>
              </a:graphicData>
            </a:graphic>
          </wp:inline>
        </w:drawing>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157" w:beforeLines="50" w:after="157" w:afterLines="50" w:line="240" w:lineRule="auto"/>
        <w:ind w:left="0" w:leftChars="0" w:right="0" w:rightChars="0"/>
        <w:jc w:val="center"/>
        <w:textAlignment w:val="auto"/>
        <w:rPr>
          <w:rFonts w:hint="eastAsia" w:ascii="Times New Roman" w:hAnsi="Times New Roman" w:eastAsia="方正小标宋简体" w:cs="Times New Roman"/>
          <w:b w:val="0"/>
          <w:bCs/>
          <w:color w:val="auto"/>
          <w:sz w:val="44"/>
          <w:szCs w:val="44"/>
          <w:lang w:val="en-US" w:eastAsia="zh-CN"/>
        </w:rPr>
      </w:pPr>
      <w:r>
        <w:rPr>
          <w:rFonts w:hint="eastAsia" w:ascii="Times New Roman" w:hAnsi="Times New Roman" w:eastAsia="方正小标宋简体" w:cs="Times New Roman"/>
          <w:b w:val="0"/>
          <w:bCs/>
          <w:color w:val="auto"/>
          <w:sz w:val="44"/>
          <w:szCs w:val="44"/>
          <w:lang w:val="en-US" w:eastAsia="zh-CN"/>
        </w:rPr>
        <w:t>石河子大学2020—2021学年第一学期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left="0" w:leftChars="0" w:right="0" w:rightChars="0"/>
        <w:jc w:val="center"/>
        <w:textAlignment w:val="auto"/>
        <w:rPr>
          <w:rFonts w:hint="default" w:ascii="Times New Roman" w:hAnsi="Times New Roman" w:eastAsia="方正小标宋简体" w:cs="Times New Roman"/>
          <w:b w:val="0"/>
          <w:bCs/>
          <w:color w:val="auto"/>
          <w:sz w:val="44"/>
          <w:szCs w:val="44"/>
        </w:rPr>
      </w:pPr>
      <w:r>
        <w:rPr>
          <w:rFonts w:hint="eastAsia" w:ascii="Times New Roman" w:hAnsi="Times New Roman" w:eastAsia="方正小标宋简体" w:cs="Times New Roman"/>
          <w:b w:val="0"/>
          <w:bCs/>
          <w:color w:val="auto"/>
          <w:sz w:val="44"/>
          <w:szCs w:val="44"/>
          <w:lang w:val="en-US" w:eastAsia="zh-CN"/>
        </w:rPr>
        <w:t>十二</w:t>
      </w:r>
      <w:r>
        <w:rPr>
          <w:rFonts w:hint="default" w:ascii="Times New Roman" w:hAnsi="Times New Roman" w:eastAsia="方正小标宋简体" w:cs="Times New Roman"/>
          <w:b w:val="0"/>
          <w:bCs/>
          <w:color w:val="auto"/>
          <w:sz w:val="44"/>
          <w:szCs w:val="44"/>
        </w:rPr>
        <w:t>月</w:t>
      </w:r>
      <w:r>
        <w:rPr>
          <w:rFonts w:hint="eastAsia" w:ascii="Times New Roman" w:hAnsi="Times New Roman" w:eastAsia="方正小标宋简体" w:cs="Times New Roman"/>
          <w:b w:val="0"/>
          <w:bCs/>
          <w:color w:val="auto"/>
          <w:sz w:val="44"/>
          <w:szCs w:val="44"/>
          <w:lang w:val="en-US" w:eastAsia="zh-CN"/>
        </w:rPr>
        <w:t>份本科</w:t>
      </w:r>
      <w:r>
        <w:rPr>
          <w:rFonts w:hint="default" w:ascii="Times New Roman" w:hAnsi="Times New Roman" w:eastAsia="方正小标宋简体" w:cs="Times New Roman"/>
          <w:b w:val="0"/>
          <w:bCs/>
          <w:color w:val="auto"/>
          <w:sz w:val="44"/>
          <w:szCs w:val="44"/>
        </w:rPr>
        <w:t>教学工作例会材料</w:t>
      </w:r>
    </w:p>
    <w:p>
      <w:pPr>
        <w:pStyle w:val="8"/>
        <w:keepNext w:val="0"/>
        <w:keepLines w:val="0"/>
        <w:pageBreakBefore w:val="0"/>
        <w:widowControl w:val="0"/>
        <w:kinsoku/>
        <w:wordWrap/>
        <w:overflowPunct/>
        <w:topLinePunct w:val="0"/>
        <w:autoSpaceDE/>
        <w:autoSpaceDN/>
        <w:bidi w:val="0"/>
        <w:adjustRightInd/>
        <w:snapToGrid w:val="0"/>
        <w:spacing w:before="313" w:beforeLines="100" w:line="312" w:lineRule="auto"/>
        <w:ind w:right="-92" w:rightChars="-44"/>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时   间：</w:t>
      </w:r>
      <w:r>
        <w:rPr>
          <w:rFonts w:hint="eastAsia" w:ascii="仿宋_GB2312" w:hAnsi="仿宋_GB2312" w:eastAsia="仿宋_GB2312" w:cs="仿宋_GB2312"/>
          <w:color w:val="auto"/>
          <w:sz w:val="32"/>
          <w:szCs w:val="32"/>
        </w:rPr>
        <w:t>2020年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日上午1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：10-1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b/>
          <w:bCs/>
          <w:color w:val="auto"/>
          <w:sz w:val="32"/>
          <w:szCs w:val="32"/>
        </w:rPr>
        <w:br w:type="textWrapping"/>
      </w:r>
      <w:r>
        <w:rPr>
          <w:rFonts w:hint="eastAsia" w:ascii="仿宋_GB2312" w:hAnsi="仿宋_GB2312" w:eastAsia="仿宋_GB2312" w:cs="仿宋_GB2312"/>
          <w:b/>
          <w:bCs/>
          <w:color w:val="auto"/>
          <w:sz w:val="32"/>
          <w:szCs w:val="32"/>
        </w:rPr>
        <w:t>二、地   点：</w:t>
      </w:r>
      <w:r>
        <w:rPr>
          <w:rFonts w:hint="eastAsia" w:ascii="仿宋_GB2312" w:hAnsi="仿宋_GB2312" w:eastAsia="仿宋_GB2312" w:cs="仿宋_GB2312"/>
          <w:color w:val="auto"/>
          <w:sz w:val="32"/>
          <w:szCs w:val="32"/>
        </w:rPr>
        <w:t>行政楼第五会议室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b/>
          <w:bCs/>
          <w:color w:val="auto"/>
          <w:sz w:val="32"/>
          <w:szCs w:val="32"/>
        </w:rPr>
        <w:t>三、召</w:t>
      </w:r>
      <w:r>
        <w:rPr>
          <w:rFonts w:hint="eastAsia" w:ascii="仿宋_GB2312" w:hAnsi="仿宋_GB2312" w:eastAsia="仿宋_GB2312" w:cs="仿宋_GB2312"/>
          <w:b/>
          <w:bCs/>
          <w:color w:val="auto"/>
          <w:sz w:val="10"/>
          <w:szCs w:val="10"/>
        </w:rPr>
        <w:t xml:space="preserve">   </w:t>
      </w:r>
      <w:r>
        <w:rPr>
          <w:rFonts w:hint="eastAsia" w:ascii="仿宋_GB2312" w:hAnsi="仿宋_GB2312" w:eastAsia="仿宋_GB2312" w:cs="仿宋_GB2312"/>
          <w:b/>
          <w:bCs/>
          <w:color w:val="auto"/>
          <w:sz w:val="32"/>
          <w:szCs w:val="32"/>
        </w:rPr>
        <w:t>集</w:t>
      </w:r>
      <w:r>
        <w:rPr>
          <w:rFonts w:hint="eastAsia" w:ascii="仿宋_GB2312" w:hAnsi="仿宋_GB2312" w:eastAsia="仿宋_GB2312" w:cs="仿宋_GB2312"/>
          <w:b/>
          <w:bCs/>
          <w:color w:val="auto"/>
          <w:sz w:val="10"/>
          <w:szCs w:val="10"/>
        </w:rPr>
        <w:t xml:space="preserve">   </w:t>
      </w:r>
      <w:r>
        <w:rPr>
          <w:rFonts w:hint="eastAsia" w:ascii="仿宋_GB2312" w:hAnsi="仿宋_GB2312" w:eastAsia="仿宋_GB2312" w:cs="仿宋_GB2312"/>
          <w:b/>
          <w:bCs/>
          <w:color w:val="auto"/>
          <w:sz w:val="32"/>
          <w:szCs w:val="32"/>
        </w:rPr>
        <w:t>人：</w:t>
      </w:r>
      <w:r>
        <w:rPr>
          <w:rFonts w:hint="eastAsia" w:ascii="仿宋_GB2312" w:hAnsi="仿宋_GB2312" w:eastAsia="仿宋_GB2312" w:cs="仿宋_GB2312"/>
          <w:color w:val="auto"/>
          <w:sz w:val="32"/>
          <w:szCs w:val="32"/>
        </w:rPr>
        <w:t>马春晖副校长</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b/>
          <w:bCs/>
          <w:color w:val="auto"/>
          <w:sz w:val="32"/>
          <w:szCs w:val="32"/>
        </w:rPr>
        <w:t>四、参加人员：</w:t>
      </w:r>
      <w:r>
        <w:rPr>
          <w:rFonts w:hint="eastAsia" w:ascii="仿宋_GB2312" w:hAnsi="仿宋_GB2312" w:eastAsia="仿宋_GB2312" w:cs="仿宋_GB2312"/>
          <w:b w:val="0"/>
          <w:bCs w:val="0"/>
          <w:color w:val="auto"/>
          <w:sz w:val="32"/>
          <w:szCs w:val="32"/>
        </w:rPr>
        <w:t>各学院主管教学工作领导、教科办主任、教务处</w:t>
      </w:r>
    </w:p>
    <w:p>
      <w:pPr>
        <w:pStyle w:val="8"/>
        <w:keepNext w:val="0"/>
        <w:keepLines w:val="0"/>
        <w:pageBreakBefore w:val="0"/>
        <w:widowControl w:val="0"/>
        <w:kinsoku/>
        <w:wordWrap/>
        <w:overflowPunct/>
        <w:topLinePunct w:val="0"/>
        <w:autoSpaceDE/>
        <w:autoSpaceDN/>
        <w:bidi w:val="0"/>
        <w:adjustRightInd/>
        <w:snapToGrid w:val="0"/>
        <w:spacing w:line="312" w:lineRule="auto"/>
        <w:ind w:left="0" w:leftChars="0" w:right="-92" w:rightChars="-44" w:firstLine="2240" w:firstLineChars="7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领导及各科室负责人</w:t>
      </w:r>
    </w:p>
    <w:p>
      <w:pPr>
        <w:pStyle w:val="8"/>
        <w:keepNext w:val="0"/>
        <w:keepLines w:val="0"/>
        <w:pageBreakBefore w:val="0"/>
        <w:widowControl w:val="0"/>
        <w:tabs>
          <w:tab w:val="right" w:leader="dot" w:pos="8306"/>
        </w:tabs>
        <w:kinsoku/>
        <w:wordWrap/>
        <w:overflowPunct/>
        <w:topLinePunct w:val="0"/>
        <w:autoSpaceDE/>
        <w:autoSpaceDN/>
        <w:bidi w:val="0"/>
        <w:adjustRightInd/>
        <w:snapToGrid w:val="0"/>
        <w:spacing w:line="312" w:lineRule="auto"/>
        <w:jc w:val="lef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五、会议要求</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val="en-US" w:eastAsia="zh-CN"/>
        </w:rPr>
        <w:t>请提前5分钟到会签到并全程佩戴口罩</w:t>
      </w:r>
    </w:p>
    <w:p>
      <w:pPr>
        <w:spacing w:before="0" w:beforeLines="0" w:after="0" w:afterLines="0" w:line="240" w:lineRule="auto"/>
        <w:ind w:left="0" w:leftChars="0" w:right="0" w:rightChars="0" w:firstLine="0" w:firstLineChars="0"/>
        <w:jc w:val="both"/>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、会议内容：</w:t>
      </w:r>
      <w:bookmarkStart w:id="0" w:name="_Toc7347"/>
    </w:p>
    <w:sdt>
      <w:sdtPr>
        <w:rPr>
          <w:rFonts w:hint="eastAsia" w:ascii="仿宋_GB2312" w:hAnsi="仿宋_GB2312" w:eastAsia="仿宋_GB2312" w:cs="仿宋_GB2312"/>
          <w:kern w:val="2"/>
          <w:sz w:val="28"/>
          <w:szCs w:val="28"/>
          <w:lang w:val="en-US" w:eastAsia="zh-CN" w:bidi="ar-SA"/>
        </w:rPr>
        <w:id w:val="147460242"/>
        <w15:color w:val="DBDBDB"/>
        <w:docPartObj>
          <w:docPartGallery w:val="Table of Contents"/>
          <w:docPartUnique/>
        </w:docPartObj>
      </w:sdtPr>
      <w:sdtEndPr>
        <w:rPr>
          <w:rFonts w:hint="eastAsia" w:ascii="宋体" w:hAnsi="宋体" w:eastAsia="宋体" w:cstheme="minorBidi"/>
          <w:kern w:val="2"/>
          <w:sz w:val="21"/>
          <w:szCs w:val="22"/>
          <w:lang w:val="en-US" w:eastAsia="zh-CN" w:bidi="ar-SA"/>
        </w:rPr>
      </w:sdtEndPr>
      <w:sdtContent>
        <w:p>
          <w:pPr>
            <w:pStyle w:val="8"/>
            <w:keepNext w:val="0"/>
            <w:keepLines w:val="0"/>
            <w:pageBreakBefore w:val="0"/>
            <w:widowControl w:val="0"/>
            <w:tabs>
              <w:tab w:val="right" w:leader="dot" w:pos="9026"/>
            </w:tabs>
            <w:kinsoku/>
            <w:wordWrap/>
            <w:overflowPunct/>
            <w:topLinePunct w:val="0"/>
            <w:autoSpaceDE/>
            <w:autoSpaceDN/>
            <w:bidi w:val="0"/>
            <w:adjustRightInd/>
            <w:snapToGrid w:val="0"/>
            <w:spacing w:before="157" w:beforeLines="50" w:line="312"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TOC \o "1-1" \h \u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_Toc10167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bCs/>
              <w:sz w:val="28"/>
              <w:szCs w:val="28"/>
            </w:rPr>
            <w:t>关于2020年本科教学工作量统计上报的通知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_Toc10167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pPr>
            <w:pStyle w:val="8"/>
            <w:keepNext w:val="0"/>
            <w:keepLines w:val="0"/>
            <w:pageBreakBefore w:val="0"/>
            <w:widowControl w:val="0"/>
            <w:tabs>
              <w:tab w:val="right" w:leader="dot" w:pos="9026"/>
            </w:tabs>
            <w:kinsoku/>
            <w:wordWrap/>
            <w:overflowPunct/>
            <w:topLinePunct w:val="0"/>
            <w:autoSpaceDE/>
            <w:autoSpaceDN/>
            <w:bidi w:val="0"/>
            <w:adjustRightInd/>
            <w:snapToGrid w:val="0"/>
            <w:spacing w:line="312" w:lineRule="auto"/>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_Toc8126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bCs/>
              <w:sz w:val="28"/>
              <w:szCs w:val="28"/>
            </w:rPr>
            <w:t>关于组织申报2020年石河子大学线上、线上线下混合式一流课程答辩的通知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_Toc8126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pPr>
            <w:pStyle w:val="8"/>
            <w:keepNext w:val="0"/>
            <w:keepLines w:val="0"/>
            <w:pageBreakBefore w:val="0"/>
            <w:widowControl w:val="0"/>
            <w:tabs>
              <w:tab w:val="right" w:leader="dot" w:pos="9026"/>
            </w:tabs>
            <w:kinsoku/>
            <w:wordWrap/>
            <w:overflowPunct/>
            <w:topLinePunct w:val="0"/>
            <w:autoSpaceDE/>
            <w:autoSpaceDN/>
            <w:bidi w:val="0"/>
            <w:adjustRightInd/>
            <w:snapToGrid w:val="0"/>
            <w:spacing w:line="312"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_Toc15352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年度</w:t>
          </w:r>
          <w:r>
            <w:rPr>
              <w:rFonts w:hint="eastAsia" w:ascii="仿宋_GB2312" w:hAnsi="仿宋_GB2312" w:eastAsia="仿宋_GB2312" w:cs="仿宋_GB2312"/>
              <w:bCs/>
              <w:sz w:val="28"/>
              <w:szCs w:val="28"/>
              <w:lang w:eastAsia="zh-CN"/>
            </w:rPr>
            <w:t>本科</w:t>
          </w:r>
          <w:r>
            <w:rPr>
              <w:rFonts w:hint="eastAsia" w:ascii="仿宋_GB2312" w:hAnsi="仿宋_GB2312" w:eastAsia="仿宋_GB2312" w:cs="仿宋_GB2312"/>
              <w:bCs/>
              <w:sz w:val="28"/>
              <w:szCs w:val="28"/>
            </w:rPr>
            <w:t>教学</w:t>
          </w:r>
          <w:r>
            <w:rPr>
              <w:rFonts w:hint="eastAsia" w:ascii="仿宋_GB2312" w:hAnsi="仿宋_GB2312" w:eastAsia="仿宋_GB2312" w:cs="仿宋_GB2312"/>
              <w:bCs/>
              <w:sz w:val="28"/>
              <w:szCs w:val="28"/>
              <w:lang w:eastAsia="zh-CN"/>
            </w:rPr>
            <w:t>类</w:t>
          </w:r>
          <w:r>
            <w:rPr>
              <w:rFonts w:hint="eastAsia" w:ascii="仿宋_GB2312" w:hAnsi="仿宋_GB2312" w:eastAsia="仿宋_GB2312" w:cs="仿宋_GB2312"/>
              <w:bCs/>
              <w:sz w:val="28"/>
              <w:szCs w:val="28"/>
            </w:rPr>
            <w:t>先进集体和先进工作者评选的通知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_Toc15352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pPr>
            <w:pStyle w:val="8"/>
            <w:keepNext w:val="0"/>
            <w:keepLines w:val="0"/>
            <w:pageBreakBefore w:val="0"/>
            <w:widowControl w:val="0"/>
            <w:tabs>
              <w:tab w:val="right" w:leader="dot" w:pos="9026"/>
            </w:tabs>
            <w:kinsoku/>
            <w:wordWrap/>
            <w:overflowPunct/>
            <w:topLinePunct w:val="0"/>
            <w:autoSpaceDE/>
            <w:autoSpaceDN/>
            <w:bidi w:val="0"/>
            <w:adjustRightInd/>
            <w:snapToGrid w:val="0"/>
            <w:spacing w:line="312"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_Toc31016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bCs/>
              <w:sz w:val="28"/>
              <w:szCs w:val="28"/>
              <w:lang w:val="en-US" w:eastAsia="zh-CN"/>
            </w:rPr>
            <w:t>关于各学院编制2021年本科教学运行经费预算的有关要求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_Toc31016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pPr>
            <w:pStyle w:val="8"/>
            <w:keepNext w:val="0"/>
            <w:keepLines w:val="0"/>
            <w:pageBreakBefore w:val="0"/>
            <w:widowControl w:val="0"/>
            <w:tabs>
              <w:tab w:val="right" w:leader="dot" w:pos="9026"/>
            </w:tabs>
            <w:kinsoku/>
            <w:wordWrap/>
            <w:overflowPunct/>
            <w:topLinePunct w:val="0"/>
            <w:autoSpaceDE/>
            <w:autoSpaceDN/>
            <w:bidi w:val="0"/>
            <w:adjustRightInd/>
            <w:snapToGrid w:val="0"/>
            <w:spacing w:line="312"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5.</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_Toc28816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bCs/>
              <w:sz w:val="28"/>
              <w:szCs w:val="28"/>
              <w:lang w:val="en-US" w:eastAsia="zh-CN"/>
            </w:rPr>
            <w:t>各学院本科教学经费预算执行率汇总表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_Toc28816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pPr>
            <w:pStyle w:val="8"/>
            <w:keepNext w:val="0"/>
            <w:keepLines w:val="0"/>
            <w:pageBreakBefore w:val="0"/>
            <w:widowControl w:val="0"/>
            <w:tabs>
              <w:tab w:val="right" w:leader="dot" w:pos="9026"/>
            </w:tabs>
            <w:kinsoku/>
            <w:wordWrap/>
            <w:overflowPunct/>
            <w:topLinePunct w:val="0"/>
            <w:autoSpaceDE/>
            <w:autoSpaceDN/>
            <w:bidi w:val="0"/>
            <w:adjustRightInd/>
            <w:snapToGrid w:val="0"/>
            <w:spacing w:line="312"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6.</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_Toc13722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bCs/>
              <w:sz w:val="28"/>
              <w:szCs w:val="28"/>
              <w:lang w:val="en-US" w:eastAsia="zh-CN"/>
            </w:rPr>
            <w:t>关于教材征订使用存在的问题和管理措施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_Toc13722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pPr>
            <w:pStyle w:val="8"/>
            <w:keepNext w:val="0"/>
            <w:keepLines w:val="0"/>
            <w:pageBreakBefore w:val="0"/>
            <w:widowControl w:val="0"/>
            <w:tabs>
              <w:tab w:val="right" w:leader="dot" w:pos="9026"/>
            </w:tabs>
            <w:kinsoku/>
            <w:wordWrap/>
            <w:overflowPunct/>
            <w:topLinePunct w:val="0"/>
            <w:autoSpaceDE/>
            <w:autoSpaceDN/>
            <w:bidi w:val="0"/>
            <w:adjustRightInd/>
            <w:snapToGrid w:val="0"/>
            <w:spacing w:line="312" w:lineRule="auto"/>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_Toc23378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bCs/>
              <w:sz w:val="28"/>
              <w:szCs w:val="28"/>
            </w:rPr>
            <w:t>石河子大学2020-2021学年第一学期7-9教学周校级本科教学督导组督导听课情况通报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_Toc23378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pPr>
            <w:pStyle w:val="8"/>
            <w:keepNext w:val="0"/>
            <w:keepLines w:val="0"/>
            <w:pageBreakBefore w:val="0"/>
            <w:widowControl w:val="0"/>
            <w:tabs>
              <w:tab w:val="right" w:leader="dot" w:pos="9026"/>
            </w:tabs>
            <w:kinsoku/>
            <w:wordWrap/>
            <w:overflowPunct/>
            <w:topLinePunct w:val="0"/>
            <w:autoSpaceDE/>
            <w:autoSpaceDN/>
            <w:bidi w:val="0"/>
            <w:adjustRightInd/>
            <w:snapToGrid w:val="0"/>
            <w:spacing w:line="312" w:lineRule="auto"/>
            <w:textAlignment w:val="auto"/>
          </w:pPr>
          <w:r>
            <w:rPr>
              <w:rFonts w:hint="eastAsia" w:ascii="仿宋_GB2312" w:hAnsi="仿宋_GB2312" w:eastAsia="仿宋_GB2312" w:cs="仿宋_GB2312"/>
              <w:kern w:val="2"/>
              <w:sz w:val="28"/>
              <w:szCs w:val="28"/>
              <w:lang w:val="en-US" w:eastAsia="zh-CN" w:bidi="ar-SA"/>
            </w:rPr>
            <w:t>8.</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_Toc22058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bCs/>
              <w:sz w:val="28"/>
              <w:szCs w:val="28"/>
            </w:rPr>
            <w:t>2020-2021学年第一学期5-8教学周学生信息员听课反馈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_Toc22058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sdtContent>
    </w:sdt>
    <w:p>
      <w:pPr>
        <w:keepNext w:val="0"/>
        <w:keepLines w:val="0"/>
        <w:pageBreakBefore w:val="0"/>
        <w:widowControl w:val="0"/>
        <w:tabs>
          <w:tab w:val="right" w:leader="dot" w:pos="8306"/>
        </w:tabs>
        <w:kinsoku/>
        <w:wordWrap/>
        <w:overflowPunct/>
        <w:topLinePunct w:val="0"/>
        <w:autoSpaceDE/>
        <w:autoSpaceDN/>
        <w:bidi w:val="0"/>
        <w:adjustRightInd/>
        <w:snapToGrid w:val="0"/>
        <w:spacing w:before="313" w:beforeLines="100" w:after="157" w:afterLines="50" w:line="276" w:lineRule="auto"/>
        <w:ind w:left="0" w:leftChars="0" w:firstLine="6320" w:firstLineChars="1975"/>
        <w:jc w:val="left"/>
        <w:textAlignment w:val="auto"/>
        <w:outlineLvl w:val="0"/>
        <w:rPr>
          <w:rFonts w:ascii="仿宋_GB2312" w:hAnsi="仿宋_GB2312" w:eastAsia="仿宋_GB2312" w:cs="仿宋_GB2312"/>
          <w:bCs/>
          <w:color w:val="auto"/>
          <w:sz w:val="32"/>
          <w:szCs w:val="32"/>
        </w:rPr>
      </w:pPr>
      <w:bookmarkStart w:id="1" w:name="_Toc24022"/>
      <w:bookmarkStart w:id="2" w:name="_Toc28388"/>
      <w:bookmarkStart w:id="3" w:name="_Toc8161"/>
      <w:bookmarkStart w:id="4" w:name="_Toc12602"/>
      <w:bookmarkStart w:id="5" w:name="_Toc13664"/>
      <w:r>
        <w:rPr>
          <w:rFonts w:hint="eastAsia" w:ascii="仿宋_GB2312" w:hAnsi="仿宋_GB2312" w:eastAsia="仿宋_GB2312" w:cs="仿宋_GB2312"/>
          <w:bCs/>
          <w:color w:val="auto"/>
          <w:sz w:val="32"/>
          <w:szCs w:val="32"/>
        </w:rPr>
        <w:t>教务处</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val="0"/>
        <w:spacing w:line="276" w:lineRule="auto"/>
        <w:ind w:firstLine="5177" w:firstLineChars="1618"/>
        <w:jc w:val="left"/>
        <w:textAlignment w:val="auto"/>
        <w:outlineLvl w:val="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　</w:t>
      </w:r>
      <w:bookmarkStart w:id="6" w:name="_Toc10599"/>
      <w:bookmarkStart w:id="7" w:name="_Toc18313"/>
      <w:bookmarkStart w:id="8" w:name="_Toc30999"/>
      <w:bookmarkStart w:id="9" w:name="_Toc14240"/>
      <w:bookmarkStart w:id="10" w:name="_Toc17204"/>
      <w:bookmarkStart w:id="11" w:name="_Toc6949"/>
      <w:bookmarkStart w:id="12" w:name="_Toc7111"/>
      <w:r>
        <w:rPr>
          <w:rFonts w:hint="eastAsia" w:ascii="仿宋_GB2312" w:hAnsi="仿宋_GB2312" w:eastAsia="仿宋_GB2312" w:cs="仿宋_GB2312"/>
          <w:bCs/>
          <w:color w:val="auto"/>
          <w:sz w:val="32"/>
          <w:szCs w:val="32"/>
        </w:rPr>
        <w:t>2020年</w:t>
      </w:r>
      <w:r>
        <w:rPr>
          <w:rFonts w:hint="eastAsia" w:ascii="仿宋_GB2312" w:hAnsi="仿宋_GB2312" w:eastAsia="仿宋_GB2312" w:cs="仿宋_GB2312"/>
          <w:bCs/>
          <w:color w:val="auto"/>
          <w:sz w:val="32"/>
          <w:szCs w:val="32"/>
          <w:lang w:val="en-US" w:eastAsia="zh-CN"/>
        </w:rPr>
        <w:t>12</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日</w:t>
      </w:r>
      <w:bookmarkEnd w:id="6"/>
      <w:bookmarkEnd w:id="7"/>
      <w:bookmarkEnd w:id="8"/>
      <w:bookmarkEnd w:id="9"/>
      <w:bookmarkEnd w:id="10"/>
      <w:bookmarkEnd w:id="11"/>
      <w:bookmarkEnd w:id="12"/>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方正小标宋简体" w:cs="Times New Roman"/>
          <w:b w:val="0"/>
          <w:bCs/>
          <w:color w:val="C00000"/>
          <w:sz w:val="36"/>
          <w:szCs w:val="36"/>
        </w:rPr>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13" w:name="_Toc10167"/>
      <w:bookmarkStart w:id="14" w:name="_Toc15992"/>
      <w:r>
        <w:rPr>
          <w:rFonts w:hint="eastAsia" w:ascii="Times New Roman" w:hAnsi="Times New Roman" w:eastAsia="方正小标宋简体" w:cs="Times New Roman"/>
          <w:b w:val="0"/>
          <w:bCs/>
          <w:color w:val="auto"/>
          <w:sz w:val="36"/>
          <w:szCs w:val="36"/>
        </w:rPr>
        <w:t>关于2020年本科教学工作量统计上报的通知</w:t>
      </w:r>
      <w:bookmarkEnd w:id="13"/>
      <w:bookmarkEnd w:id="14"/>
    </w:p>
    <w:p>
      <w:pPr>
        <w:pStyle w:val="9"/>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_GB2312" w:hAnsi="仿宋_GB2312" w:eastAsia="仿宋_GB2312" w:cs="仿宋_GB2312"/>
          <w:sz w:val="28"/>
          <w:szCs w:val="28"/>
        </w:rPr>
      </w:pPr>
      <w:bookmarkStart w:id="15" w:name="_Toc7093"/>
      <w:r>
        <w:rPr>
          <w:rFonts w:hint="eastAsia" w:ascii="仿宋_GB2312" w:hAnsi="仿宋_GB2312" w:eastAsia="仿宋_GB2312" w:cs="仿宋_GB2312"/>
          <w:sz w:val="28"/>
          <w:szCs w:val="28"/>
        </w:rPr>
        <w:t>各教学单位：</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2020年度工作量统计工作即将开始，请各教学任务承担单位按照</w:t>
      </w:r>
      <w:r>
        <w:rPr>
          <w:rFonts w:hint="eastAsia" w:ascii="仿宋_GB2312" w:hAnsi="仿宋_GB2312" w:eastAsia="仿宋_GB2312" w:cs="仿宋_GB2312"/>
          <w:b/>
          <w:sz w:val="28"/>
          <w:szCs w:val="28"/>
        </w:rPr>
        <w:t>《石河子大学本科教学工作量核算办法》（石大校办发〔2020〕25 号）</w:t>
      </w:r>
      <w:r>
        <w:rPr>
          <w:rFonts w:hint="eastAsia" w:ascii="仿宋_GB2312" w:hAnsi="仿宋_GB2312" w:eastAsia="仿宋_GB2312" w:cs="仿宋_GB2312"/>
          <w:sz w:val="28"/>
          <w:szCs w:val="28"/>
        </w:rPr>
        <w:t>执行。2020年度教学工作量于2020年11月20日前填写《2019年教学工作量统计表》和汇总表经学院主管教学院领导签字盖章后上报。2020年本科教学工作量统计包括</w:t>
      </w:r>
      <w:r>
        <w:rPr>
          <w:rFonts w:hint="eastAsia" w:ascii="仿宋_GB2312" w:hAnsi="仿宋_GB2312" w:eastAsia="仿宋_GB2312" w:cs="仿宋_GB2312"/>
          <w:b/>
          <w:sz w:val="28"/>
          <w:szCs w:val="28"/>
        </w:rPr>
        <w:t>2019-2020学年第2学期（含公选课）</w:t>
      </w:r>
      <w:r>
        <w:rPr>
          <w:rFonts w:hint="eastAsia" w:ascii="仿宋_GB2312" w:hAnsi="仿宋_GB2312" w:eastAsia="仿宋_GB2312" w:cs="仿宋_GB2312"/>
          <w:sz w:val="28"/>
          <w:szCs w:val="28"/>
        </w:rPr>
        <w:t>和</w:t>
      </w:r>
      <w:r>
        <w:rPr>
          <w:rFonts w:hint="eastAsia" w:ascii="仿宋_GB2312" w:hAnsi="仿宋_GB2312" w:eastAsia="仿宋_GB2312" w:cs="仿宋_GB2312"/>
          <w:b/>
          <w:sz w:val="28"/>
          <w:szCs w:val="28"/>
        </w:rPr>
        <w:t>2020-2021学年第1学期（含公选课）</w:t>
      </w:r>
      <w:r>
        <w:rPr>
          <w:rFonts w:hint="eastAsia" w:ascii="仿宋_GB2312" w:hAnsi="仿宋_GB2312" w:eastAsia="仿宋_GB2312" w:cs="仿宋_GB2312"/>
          <w:sz w:val="28"/>
          <w:szCs w:val="28"/>
        </w:rPr>
        <w:t>的本科教学工作。</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鉴于目前理论教学（含实验课）课程中学生选课和按行政班合班上课情况共存，决定</w:t>
      </w:r>
      <w:r>
        <w:rPr>
          <w:rFonts w:hint="eastAsia" w:ascii="仿宋_GB2312" w:hAnsi="仿宋_GB2312" w:eastAsia="仿宋_GB2312" w:cs="仿宋_GB2312"/>
          <w:b/>
          <w:sz w:val="28"/>
          <w:szCs w:val="28"/>
        </w:rPr>
        <w:t>工作量合班系数在按教学班人数区段设置对应系数</w:t>
      </w:r>
      <w:r>
        <w:rPr>
          <w:rFonts w:hint="eastAsia" w:ascii="仿宋_GB2312" w:hAnsi="仿宋_GB2312" w:eastAsia="仿宋_GB2312" w:cs="仿宋_GB2312"/>
          <w:sz w:val="28"/>
          <w:szCs w:val="28"/>
        </w:rPr>
        <w:t>，以便工作量核算和适应学分制改革，达到鼓励广大教师特别是优秀教师加大精力投入本科教育工作的目的。</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具体教学班人数范围对应合班系数标准如下：</w:t>
      </w:r>
    </w:p>
    <w:tbl>
      <w:tblPr>
        <w:tblStyle w:val="10"/>
        <w:tblW w:w="9071" w:type="dxa"/>
        <w:jc w:val="center"/>
        <w:tblLayout w:type="fixed"/>
        <w:tblCellMar>
          <w:top w:w="0" w:type="dxa"/>
          <w:left w:w="108" w:type="dxa"/>
          <w:bottom w:w="0" w:type="dxa"/>
          <w:right w:w="108" w:type="dxa"/>
        </w:tblCellMar>
      </w:tblPr>
      <w:tblGrid>
        <w:gridCol w:w="4708"/>
        <w:gridCol w:w="4363"/>
      </w:tblGrid>
      <w:tr>
        <w:tblPrEx>
          <w:tblCellMar>
            <w:top w:w="0" w:type="dxa"/>
            <w:left w:w="108" w:type="dxa"/>
            <w:bottom w:w="0" w:type="dxa"/>
            <w:right w:w="108" w:type="dxa"/>
          </w:tblCellMar>
        </w:tblPrEx>
        <w:trPr>
          <w:trHeight w:val="454" w:hRule="atLeast"/>
          <w:tblHeader/>
          <w:jc w:val="center"/>
        </w:trPr>
        <w:tc>
          <w:tcPr>
            <w:tcW w:w="4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教学班人数范围</w:t>
            </w:r>
          </w:p>
        </w:tc>
        <w:tc>
          <w:tcPr>
            <w:tcW w:w="43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合班系数</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39-44</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1.15</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45-50</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51-56</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1.25</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57-62</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63-68</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1.35</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69-74</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75-80</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1.45</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81-85</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86-92</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1.55</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93-98</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99-104</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1.65</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105-110</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111-116</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1.75</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117-122</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123-128</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1.85</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129-134</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135-140</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1.95</w:t>
            </w:r>
          </w:p>
        </w:tc>
      </w:tr>
      <w:tr>
        <w:tblPrEx>
          <w:tblCellMar>
            <w:top w:w="0" w:type="dxa"/>
            <w:left w:w="108" w:type="dxa"/>
            <w:bottom w:w="0" w:type="dxa"/>
            <w:right w:w="108" w:type="dxa"/>
          </w:tblCellMar>
        </w:tblPrEx>
        <w:trPr>
          <w:trHeight w:val="454" w:hRule="atLeast"/>
          <w:jc w:val="center"/>
        </w:trPr>
        <w:tc>
          <w:tcPr>
            <w:tcW w:w="46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w:t>
            </w:r>
          </w:p>
        </w:tc>
        <w:tc>
          <w:tcPr>
            <w:tcW w:w="43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bl>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教学工作量统计采取各教学任务承担单位与教务处同时计算，教务处核定的形式进行。教学工作量统计数据以人才培养方案中教学计划所规定的学时、周数和上课学生人数与分班情况为计算依据，以教务管理系统中导出的教学任务为数据来源进行核定。具体要求如下：</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课堂教学工作量数据来源于教务管理系统2019-2020学年第2学期和2020-2021学年第1学期的理论教学（含实验课）和集中实践环节教学工作，各单位通过“教学考评”-“工作量计算”-“调整教学工作量”功能予以核实调整。课外综合工作量可通过教务系统“录入附加工作量”按教师添加，附纸质审批材料报教务处审核后予以认定。</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2.如因实验场地和仪器设备因素导致自然班需要分组进行教学的实验课程，当一个自然班的实验分组为2组以上的，须在计算工作量时提供教务处同意实验分组审批报告，否则，不予认可。</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3.指导师范生实习支教的工作量由教务处实践教学办公室统一核定报送。</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4.考务工作量原则上以教务系统相关学期考试安排为准，由课程承担单位附纸质课程监考安排表并加盖教办公章作为核算工作量依据，通过教务系统按教师录入教学工作量方式添加。</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b/>
          <w:sz w:val="28"/>
          <w:szCs w:val="28"/>
        </w:rPr>
        <w:t>公选课教学工作量按理论教学工作量上报，由学校统一拨付到课程承担学院，学院按核算工作量发放给授课教师</w:t>
      </w:r>
      <w:r>
        <w:rPr>
          <w:rFonts w:hint="eastAsia" w:ascii="仿宋_GB2312" w:hAnsi="仿宋_GB2312" w:eastAsia="仿宋_GB2312" w:cs="仿宋_GB2312"/>
          <w:sz w:val="28"/>
          <w:szCs w:val="28"/>
        </w:rPr>
        <w:t>。其中关于使用校外网络资源平台（学堂在线、智慧树、超星尔雅）进行教学的课程，采用</w:t>
      </w:r>
      <w:r>
        <w:rPr>
          <w:rFonts w:hint="eastAsia" w:ascii="仿宋_GB2312" w:hAnsi="仿宋_GB2312" w:eastAsia="仿宋_GB2312" w:cs="仿宋_GB2312"/>
          <w:b/>
          <w:sz w:val="28"/>
          <w:szCs w:val="28"/>
        </w:rPr>
        <w:t>混合式</w:t>
      </w:r>
      <w:r>
        <w:rPr>
          <w:rFonts w:hint="eastAsia" w:ascii="仿宋_GB2312" w:hAnsi="仿宋_GB2312" w:eastAsia="仿宋_GB2312" w:cs="仿宋_GB2312"/>
          <w:sz w:val="28"/>
          <w:szCs w:val="28"/>
        </w:rPr>
        <w:t>方式且课堂教学学时</w:t>
      </w:r>
      <w:r>
        <w:rPr>
          <w:rFonts w:hint="eastAsia" w:ascii="仿宋_GB2312" w:hAnsi="仿宋_GB2312" w:eastAsia="仿宋_GB2312" w:cs="仿宋_GB2312"/>
          <w:b/>
          <w:sz w:val="28"/>
          <w:szCs w:val="28"/>
        </w:rPr>
        <w:t>超总课时1/3</w:t>
      </w:r>
      <w:r>
        <w:rPr>
          <w:rFonts w:hint="eastAsia" w:ascii="仿宋_GB2312" w:hAnsi="仿宋_GB2312" w:eastAsia="仿宋_GB2312" w:cs="仿宋_GB2312"/>
          <w:sz w:val="28"/>
          <w:szCs w:val="28"/>
        </w:rPr>
        <w:t>的，按课程总学时核算教学工作量；采用在线式只上一次引导课方式授课的按</w:t>
      </w:r>
      <w:r>
        <w:rPr>
          <w:rFonts w:hint="eastAsia" w:ascii="仿宋_GB2312" w:hAnsi="仿宋_GB2312" w:eastAsia="仿宋_GB2312" w:cs="仿宋_GB2312"/>
          <w:b/>
          <w:sz w:val="28"/>
          <w:szCs w:val="28"/>
        </w:rPr>
        <w:t>6课时</w:t>
      </w:r>
      <w:r>
        <w:rPr>
          <w:rFonts w:hint="eastAsia" w:ascii="仿宋_GB2312" w:hAnsi="仿宋_GB2312" w:eastAsia="仿宋_GB2312" w:cs="仿宋_GB2312"/>
          <w:sz w:val="28"/>
          <w:szCs w:val="28"/>
        </w:rPr>
        <w:t>计教学工作量。</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500名教师支教计划”对口支援高校教师承担本科生教学任务的教学工作量，对口支援办公室已经发放了相应的课时费，不再重复计算，其相应的工作量需从以上“工作量汇总表”中减去，并单独列表上报课程清单，注明“援教工作量”，表格与基本教学工作量表格式一致。教务处将与对口支援办公室共同审核。</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7.要求各承担单位根据教务系统核算后填报《2020年教学工作量汇总表》，纸质汇总表经</w:t>
      </w:r>
      <w:r>
        <w:rPr>
          <w:rStyle w:val="12"/>
          <w:rFonts w:hint="eastAsia" w:ascii="仿宋_GB2312" w:hAnsi="仿宋_GB2312" w:eastAsia="仿宋_GB2312" w:cs="仿宋_GB2312"/>
          <w:sz w:val="28"/>
          <w:szCs w:val="28"/>
          <w:lang w:eastAsia="zh-CN"/>
        </w:rPr>
        <w:t>单位主管教学领导签字并加盖学院公章，连同电子表格一同报教务处。报表截止日期为12月11日</w:t>
      </w:r>
      <w:r>
        <w:rPr>
          <w:rFonts w:hint="eastAsia" w:ascii="仿宋_GB2312" w:hAnsi="仿宋_GB2312" w:eastAsia="仿宋_GB2312" w:cs="仿宋_GB2312"/>
          <w:sz w:val="28"/>
          <w:szCs w:val="28"/>
        </w:rPr>
        <w:t>。学院本科教学总工作量=理论教学工作量+实践教学工作量+附加工作量—援教工作量。</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石大校办发〔2020〕25 号  关于印发《石河子大学本科教学工作量核算办法》的通知</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0"/>
        <w:rPr>
          <w:rFonts w:hint="eastAsia" w:ascii="仿宋_GB2312" w:hAnsi="仿宋_GB2312" w:eastAsia="仿宋_GB2312" w:cs="仿宋_GB2312"/>
          <w:sz w:val="28"/>
          <w:szCs w:val="28"/>
        </w:rPr>
      </w:pPr>
      <w:bookmarkStart w:id="16" w:name="_Toc15967"/>
      <w:bookmarkStart w:id="17" w:name="_Toc28910"/>
      <w:bookmarkStart w:id="18" w:name="_Toc24713"/>
      <w:bookmarkStart w:id="19" w:name="_Toc22238"/>
      <w:bookmarkStart w:id="20" w:name="_Toc4642"/>
      <w:bookmarkStart w:id="21" w:name="_Toc26099"/>
      <w:r>
        <w:rPr>
          <w:rFonts w:hint="eastAsia" w:ascii="仿宋_GB2312" w:hAnsi="仿宋_GB2312" w:eastAsia="仿宋_GB2312" w:cs="仿宋_GB2312"/>
          <w:sz w:val="28"/>
          <w:szCs w:val="28"/>
        </w:rPr>
        <w:t>2.学院2020年教学工作量汇总表。</w:t>
      </w:r>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于淘   联系电话：2058577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center"/>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Times New Roman" w:hAnsi="Times New Roman" w:eastAsia="方正小标宋简体" w:cs="Times New Roman"/>
          <w:b w:val="0"/>
          <w:bCs/>
          <w:color w:val="auto"/>
          <w:sz w:val="36"/>
          <w:szCs w:val="36"/>
        </w:rPr>
      </w:pPr>
      <w:bookmarkStart w:id="22" w:name="_Toc15580"/>
      <w:bookmarkStart w:id="23" w:name="_Toc8126"/>
      <w:bookmarkStart w:id="24" w:name="_Toc532309993"/>
      <w:r>
        <w:rPr>
          <w:rFonts w:hint="eastAsia" w:ascii="Times New Roman" w:hAnsi="Times New Roman" w:eastAsia="方正小标宋简体" w:cs="Times New Roman"/>
          <w:b w:val="0"/>
          <w:bCs/>
          <w:color w:val="auto"/>
          <w:sz w:val="36"/>
          <w:szCs w:val="36"/>
        </w:rPr>
        <w:t>关于组织申报2020年石河子大学线上、线上线下混合式</w:t>
      </w:r>
      <w:bookmarkEnd w:id="22"/>
      <w:bookmarkEnd w:id="23"/>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25" w:name="_Toc2773"/>
      <w:bookmarkStart w:id="26" w:name="_Toc12406"/>
      <w:bookmarkStart w:id="27" w:name="_Toc12064"/>
      <w:bookmarkStart w:id="28" w:name="_Toc32131"/>
      <w:r>
        <w:rPr>
          <w:rFonts w:hint="eastAsia" w:ascii="Times New Roman" w:hAnsi="Times New Roman" w:eastAsia="方正小标宋简体" w:cs="Times New Roman"/>
          <w:b w:val="0"/>
          <w:bCs/>
          <w:color w:val="auto"/>
          <w:sz w:val="36"/>
          <w:szCs w:val="36"/>
        </w:rPr>
        <w:t>一流课程答辩的通知</w:t>
      </w:r>
      <w:bookmarkEnd w:id="25"/>
      <w:bookmarkEnd w:id="26"/>
      <w:bookmarkEnd w:id="27"/>
      <w:bookmarkEnd w:id="28"/>
    </w:p>
    <w:p>
      <w:pPr>
        <w:pStyle w:val="9"/>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各学院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教学单位</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为保证遴选程序更加</w:t>
      </w:r>
      <w:r>
        <w:rPr>
          <w:rFonts w:hint="eastAsia" w:ascii="仿宋_GB2312" w:hAnsi="仿宋_GB2312" w:eastAsia="仿宋_GB2312" w:cs="仿宋_GB2312"/>
          <w:sz w:val="28"/>
          <w:szCs w:val="28"/>
        </w:rPr>
        <w:t>规范、科学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公开，</w:t>
      </w:r>
      <w:r>
        <w:rPr>
          <w:rFonts w:hint="eastAsia" w:ascii="仿宋_GB2312" w:hAnsi="仿宋_GB2312" w:eastAsia="仿宋_GB2312" w:cs="仿宋_GB2312"/>
          <w:sz w:val="28"/>
          <w:szCs w:val="28"/>
        </w:rPr>
        <w:t>经各学院</w:t>
      </w:r>
      <w:r>
        <w:rPr>
          <w:rFonts w:hint="eastAsia" w:ascii="仿宋_GB2312" w:hAnsi="仿宋_GB2312" w:eastAsia="仿宋_GB2312" w:cs="仿宋_GB2312"/>
          <w:sz w:val="28"/>
          <w:szCs w:val="28"/>
          <w:lang w:val="en-US" w:eastAsia="zh-CN"/>
        </w:rPr>
        <w:t>及教学单位</w:t>
      </w:r>
      <w:r>
        <w:rPr>
          <w:rFonts w:hint="eastAsia" w:ascii="仿宋_GB2312" w:hAnsi="仿宋_GB2312" w:eastAsia="仿宋_GB2312" w:cs="仿宋_GB2312"/>
          <w:sz w:val="28"/>
          <w:szCs w:val="28"/>
        </w:rPr>
        <w:t>推荐</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，学校</w:t>
      </w:r>
      <w:r>
        <w:rPr>
          <w:rFonts w:hint="eastAsia" w:ascii="仿宋_GB2312" w:hAnsi="仿宋_GB2312" w:eastAsia="仿宋_GB2312" w:cs="仿宋_GB2312"/>
          <w:sz w:val="28"/>
          <w:szCs w:val="28"/>
          <w:lang w:val="en-US" w:eastAsia="zh-CN"/>
        </w:rPr>
        <w:t>将于</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rPr>
        <w:t>6</w:t>
      </w:r>
      <w:r>
        <w:rPr>
          <w:rFonts w:hint="eastAsia" w:ascii="仿宋_GB2312" w:hAnsi="仿宋_GB2312" w:eastAsia="仿宋_GB2312" w:cs="仿宋_GB2312"/>
          <w:sz w:val="28"/>
          <w:szCs w:val="28"/>
        </w:rPr>
        <w:t>日开展</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年校级</w:t>
      </w:r>
      <w:r>
        <w:rPr>
          <w:rFonts w:hint="eastAsia" w:ascii="仿宋_GB2312" w:hAnsi="仿宋_GB2312" w:eastAsia="仿宋_GB2312" w:cs="仿宋_GB2312"/>
          <w:sz w:val="28"/>
          <w:szCs w:val="28"/>
          <w:lang w:val="en-US" w:eastAsia="zh-CN"/>
        </w:rPr>
        <w:t>线上、线上</w:t>
      </w:r>
      <w:r>
        <w:rPr>
          <w:rFonts w:hint="eastAsia" w:ascii="仿宋_GB2312" w:hAnsi="仿宋_GB2312" w:eastAsia="仿宋_GB2312" w:cs="仿宋_GB2312"/>
          <w:sz w:val="28"/>
          <w:szCs w:val="28"/>
        </w:rPr>
        <w:t>线下</w:t>
      </w:r>
      <w:r>
        <w:rPr>
          <w:rFonts w:hint="eastAsia" w:ascii="仿宋_GB2312" w:hAnsi="仿宋_GB2312" w:eastAsia="仿宋_GB2312" w:cs="仿宋_GB2312"/>
          <w:sz w:val="28"/>
          <w:szCs w:val="28"/>
          <w:lang w:val="en-US" w:eastAsia="zh-CN"/>
        </w:rPr>
        <w:t>混合式</w:t>
      </w:r>
      <w:r>
        <w:rPr>
          <w:rFonts w:hint="eastAsia" w:ascii="仿宋_GB2312" w:hAnsi="仿宋_GB2312" w:eastAsia="仿宋_GB2312" w:cs="仿宋_GB2312"/>
          <w:sz w:val="28"/>
          <w:szCs w:val="28"/>
        </w:rPr>
        <w:t>一流课程</w:t>
      </w:r>
      <w:r>
        <w:rPr>
          <w:rFonts w:hint="eastAsia" w:ascii="仿宋_GB2312" w:hAnsi="仿宋_GB2312" w:eastAsia="仿宋_GB2312" w:cs="仿宋_GB2312"/>
          <w:sz w:val="28"/>
          <w:szCs w:val="28"/>
          <w:lang w:val="en-US" w:eastAsia="zh-CN"/>
        </w:rPr>
        <w:t>立项</w:t>
      </w:r>
      <w:r>
        <w:rPr>
          <w:rFonts w:hint="eastAsia" w:ascii="仿宋_GB2312" w:hAnsi="仿宋_GB2312" w:eastAsia="仿宋_GB2312" w:cs="仿宋_GB2312"/>
          <w:sz w:val="28"/>
          <w:szCs w:val="28"/>
        </w:rPr>
        <w:t>答辩</w:t>
      </w:r>
      <w:r>
        <w:rPr>
          <w:rFonts w:hint="eastAsia" w:ascii="仿宋_GB2312" w:hAnsi="仿宋_GB2312" w:eastAsia="仿宋_GB2312" w:cs="仿宋_GB2312"/>
          <w:sz w:val="28"/>
          <w:szCs w:val="28"/>
          <w:lang w:val="en-US" w:eastAsia="zh-CN"/>
        </w:rPr>
        <w:t>工作</w:t>
      </w:r>
      <w:r>
        <w:rPr>
          <w:rFonts w:hint="eastAsia" w:ascii="仿宋_GB2312" w:hAnsi="仿宋_GB2312" w:eastAsia="仿宋_GB2312" w:cs="仿宋_GB2312"/>
          <w:sz w:val="28"/>
          <w:szCs w:val="28"/>
        </w:rPr>
        <w:t>，现将相关要求通知如下：</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w:t>一、答辩</w:t>
      </w:r>
      <w:r>
        <w:rPr>
          <w:rFonts w:hint="eastAsia" w:ascii="黑体" w:hAnsi="黑体" w:eastAsia="黑体" w:cs="黑体"/>
          <w:b w:val="0"/>
          <w:bCs w:val="0"/>
          <w:sz w:val="28"/>
          <w:szCs w:val="28"/>
          <w:lang w:val="en-US" w:eastAsia="zh-CN"/>
        </w:rPr>
        <w:t>时间、</w:t>
      </w:r>
      <w:r>
        <w:rPr>
          <w:rFonts w:hint="eastAsia" w:ascii="黑体" w:hAnsi="黑体" w:eastAsia="黑体" w:cs="黑体"/>
          <w:b w:val="0"/>
          <w:bCs w:val="0"/>
          <w:sz w:val="28"/>
          <w:szCs w:val="28"/>
        </w:rPr>
        <w:t>地点</w:t>
      </w:r>
      <w:r>
        <w:rPr>
          <w:rFonts w:hint="eastAsia" w:ascii="黑体" w:hAnsi="黑体" w:eastAsia="黑体" w:cs="黑体"/>
          <w:b w:val="0"/>
          <w:bCs w:val="0"/>
          <w:sz w:val="28"/>
          <w:szCs w:val="28"/>
          <w:lang w:val="en-US" w:eastAsia="zh-CN"/>
        </w:rPr>
        <w:t>及其他事项</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答辩顺序号：1-20号  上午 10：00-14：00</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答辩顺序号：21-38号 下午 16：00-20：00（其中36-38号为线上一流课程答辩顺序号）</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地点：</w:t>
      </w:r>
      <w:r>
        <w:rPr>
          <w:rFonts w:hint="eastAsia" w:ascii="仿宋_GB2312" w:hAnsi="仿宋_GB2312" w:eastAsia="仿宋_GB2312" w:cs="仿宋_GB2312"/>
          <w:b w:val="0"/>
          <w:bCs w:val="0"/>
          <w:sz w:val="28"/>
          <w:szCs w:val="28"/>
        </w:rPr>
        <w:t>博学楼A</w:t>
      </w:r>
      <w:r>
        <w:rPr>
          <w:rFonts w:hint="eastAsia" w:ascii="仿宋_GB2312" w:hAnsi="仿宋_GB2312" w:eastAsia="仿宋_GB2312" w:cs="仿宋_GB2312"/>
          <w:b w:val="0"/>
          <w:bCs w:val="0"/>
          <w:sz w:val="28"/>
          <w:szCs w:val="28"/>
          <w:lang w:val="en-US" w:eastAsia="zh-CN"/>
        </w:rPr>
        <w:t>215</w:t>
      </w:r>
      <w:r>
        <w:rPr>
          <w:rFonts w:hint="eastAsia" w:ascii="仿宋_GB2312" w:hAnsi="仿宋_GB2312" w:eastAsia="仿宋_GB2312" w:cs="仿宋_GB2312"/>
          <w:b w:val="0"/>
          <w:bCs w:val="0"/>
          <w:sz w:val="28"/>
          <w:szCs w:val="28"/>
        </w:rPr>
        <w:t>教室</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答辩顺序：线上线下混合式一流</w:t>
      </w:r>
      <w:r>
        <w:rPr>
          <w:rFonts w:hint="eastAsia" w:ascii="仿宋_GB2312" w:hAnsi="仿宋_GB2312" w:eastAsia="仿宋_GB2312" w:cs="仿宋_GB2312"/>
          <w:color w:val="auto"/>
          <w:sz w:val="28"/>
          <w:szCs w:val="28"/>
          <w:lang w:val="en-US" w:eastAsia="zh-CN"/>
        </w:rPr>
        <w:t>课程负责人于2020年12月4日10：00到博学楼A218抽签决定答辩顺序。</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二、答辩要求</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1.各课程组汇报人（一般为课程负责人）提前30分钟到答辩地点（第一个项目提前15分钟即可）。答辩时间开始后课程汇报人未到场，将取消答辩资格。</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2.线上线下混合式一流课程</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课程负责人</w:t>
      </w:r>
      <w:r>
        <w:rPr>
          <w:rFonts w:hint="eastAsia" w:ascii="仿宋_GB2312" w:hAnsi="仿宋_GB2312" w:eastAsia="仿宋_GB2312" w:cs="仿宋_GB2312"/>
          <w:sz w:val="28"/>
          <w:szCs w:val="28"/>
        </w:rPr>
        <w:t>汇报时间</w:t>
      </w:r>
      <w:r>
        <w:rPr>
          <w:rFonts w:hint="eastAsia" w:ascii="仿宋_GB2312" w:hAnsi="仿宋_GB2312" w:eastAsia="仿宋_GB2312" w:cs="仿宋_GB2312"/>
          <w:sz w:val="28"/>
          <w:szCs w:val="28"/>
          <w:lang w:val="en-US" w:eastAsia="zh-CN"/>
        </w:rPr>
        <w:t>为8</w:t>
      </w:r>
      <w:r>
        <w:rPr>
          <w:rFonts w:hint="eastAsia" w:ascii="仿宋_GB2312" w:hAnsi="仿宋_GB2312" w:eastAsia="仿宋_GB2312" w:cs="仿宋_GB2312"/>
          <w:sz w:val="28"/>
          <w:szCs w:val="28"/>
        </w:rPr>
        <w:t>分钟，</w:t>
      </w:r>
      <w:r>
        <w:rPr>
          <w:rFonts w:hint="eastAsia" w:ascii="仿宋_GB2312" w:hAnsi="仿宋_GB2312" w:eastAsia="仿宋_GB2312" w:cs="仿宋_GB2312"/>
          <w:sz w:val="28"/>
          <w:szCs w:val="28"/>
          <w:lang w:val="en-US" w:eastAsia="zh-CN"/>
        </w:rPr>
        <w:t>专家提问2分钟，</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val="en-US" w:eastAsia="zh-CN"/>
        </w:rPr>
        <w:t>使用</w:t>
      </w:r>
      <w:r>
        <w:rPr>
          <w:rFonts w:hint="eastAsia" w:ascii="仿宋_GB2312" w:hAnsi="仿宋_GB2312" w:eastAsia="仿宋_GB2312" w:cs="仿宋_GB2312"/>
          <w:sz w:val="28"/>
          <w:szCs w:val="28"/>
        </w:rPr>
        <w:t>PPT汇报，</w:t>
      </w:r>
      <w:r>
        <w:rPr>
          <w:rFonts w:hint="eastAsia" w:ascii="仿宋_GB2312" w:hAnsi="仿宋_GB2312" w:eastAsia="仿宋_GB2312" w:cs="仿宋_GB2312"/>
          <w:sz w:val="28"/>
          <w:szCs w:val="28"/>
          <w:lang w:val="en-US" w:eastAsia="zh-CN"/>
        </w:rPr>
        <w:t>内容简明扼要，突出重点，至少</w:t>
      </w:r>
      <w:r>
        <w:rPr>
          <w:rFonts w:hint="eastAsia" w:ascii="仿宋_GB2312" w:hAnsi="仿宋_GB2312" w:eastAsia="仿宋_GB2312" w:cs="仿宋_GB2312"/>
          <w:sz w:val="28"/>
          <w:szCs w:val="28"/>
        </w:rPr>
        <w:t>涵盖课程概述、</w:t>
      </w:r>
      <w:r>
        <w:rPr>
          <w:rFonts w:hint="eastAsia" w:ascii="仿宋_GB2312" w:hAnsi="仿宋_GB2312" w:eastAsia="仿宋_GB2312" w:cs="仿宋_GB2312"/>
          <w:sz w:val="28"/>
          <w:szCs w:val="28"/>
          <w:lang w:val="en-US" w:eastAsia="zh-CN"/>
        </w:rPr>
        <w:t>团队情况、</w:t>
      </w:r>
      <w:r>
        <w:rPr>
          <w:rFonts w:hint="eastAsia" w:ascii="仿宋_GB2312" w:hAnsi="仿宋_GB2312" w:eastAsia="仿宋_GB2312" w:cs="仿宋_GB2312"/>
          <w:sz w:val="28"/>
          <w:szCs w:val="28"/>
        </w:rPr>
        <w:t>课程设计思路、教学环境、教学方法、创新特色、教学效果评价与比较等内容。</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3.线上</w:t>
      </w:r>
      <w:r>
        <w:rPr>
          <w:rFonts w:hint="eastAsia" w:ascii="仿宋_GB2312" w:hAnsi="仿宋_GB2312" w:eastAsia="仿宋_GB2312" w:cs="仿宋_GB2312"/>
          <w:sz w:val="28"/>
          <w:szCs w:val="28"/>
        </w:rPr>
        <w:t>一流课程</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课程负责人需从以下几个方面进行陈述，时间为8分钟，专家提问2分钟。</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（1）课程情况  </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介绍课程性质，开课情况，受众情况，课程主要内容，目前申报课程所积累的相关资源情况，课程应用情况，课程相关获奖情况等。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（2）课程团队情况   </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介绍课程教学团队情况，精力和经费投入保障情况。</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（3）教学设计情况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介绍本课程如何根据教学规律，进行信息技术与教育教学进行融合，重构教学内容，解决当前教育教学中遇到的问题。</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附件：2020年石河子大学线上、线上线下混合式一流课程申报名单（教务处网站）</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rPr>
          <w:rFonts w:hint="eastAsia" w:ascii="Times New Roman" w:hAnsi="Times New Roman" w:eastAsia="方正小标宋简体" w:cs="Times New Roman"/>
          <w:b w:val="0"/>
          <w:bCs/>
          <w:color w:val="auto"/>
          <w:sz w:val="36"/>
          <w:szCs w:val="36"/>
        </w:rPr>
      </w:pPr>
      <w:r>
        <w:rPr>
          <w:rFonts w:hint="eastAsia" w:ascii="Times New Roman" w:hAnsi="Times New Roman" w:eastAsia="方正小标宋简体" w:cs="Times New Roman"/>
          <w:b w:val="0"/>
          <w:bCs/>
          <w:color w:val="auto"/>
          <w:sz w:val="36"/>
          <w:szCs w:val="36"/>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29" w:name="_Toc8991"/>
      <w:bookmarkStart w:id="30" w:name="_Toc15352"/>
      <w:r>
        <w:rPr>
          <w:rFonts w:hint="eastAsia" w:ascii="Times New Roman" w:hAnsi="Times New Roman" w:eastAsia="方正小标宋简体" w:cs="Times New Roman"/>
          <w:b w:val="0"/>
          <w:bCs/>
          <w:color w:val="auto"/>
          <w:sz w:val="36"/>
          <w:szCs w:val="36"/>
        </w:rPr>
        <w:t>20</w:t>
      </w:r>
      <w:r>
        <w:rPr>
          <w:rFonts w:hint="eastAsia" w:ascii="Times New Roman" w:hAnsi="Times New Roman" w:eastAsia="方正小标宋简体" w:cs="Times New Roman"/>
          <w:b w:val="0"/>
          <w:bCs/>
          <w:color w:val="auto"/>
          <w:sz w:val="36"/>
          <w:szCs w:val="36"/>
          <w:lang w:val="en-US" w:eastAsia="zh-CN"/>
        </w:rPr>
        <w:t>20</w:t>
      </w:r>
      <w:r>
        <w:rPr>
          <w:rFonts w:hint="eastAsia" w:ascii="Times New Roman" w:hAnsi="Times New Roman" w:eastAsia="方正小标宋简体" w:cs="Times New Roman"/>
          <w:b w:val="0"/>
          <w:bCs/>
          <w:color w:val="auto"/>
          <w:sz w:val="36"/>
          <w:szCs w:val="36"/>
        </w:rPr>
        <w:t>年度</w:t>
      </w:r>
      <w:r>
        <w:rPr>
          <w:rFonts w:hint="eastAsia" w:ascii="Times New Roman" w:hAnsi="Times New Roman" w:eastAsia="方正小标宋简体" w:cs="Times New Roman"/>
          <w:b w:val="0"/>
          <w:bCs/>
          <w:color w:val="auto"/>
          <w:sz w:val="36"/>
          <w:szCs w:val="36"/>
          <w:lang w:eastAsia="zh-CN"/>
        </w:rPr>
        <w:t>本科</w:t>
      </w:r>
      <w:r>
        <w:rPr>
          <w:rFonts w:hint="eastAsia" w:ascii="Times New Roman" w:hAnsi="Times New Roman" w:eastAsia="方正小标宋简体" w:cs="Times New Roman"/>
          <w:b w:val="0"/>
          <w:bCs/>
          <w:color w:val="auto"/>
          <w:sz w:val="36"/>
          <w:szCs w:val="36"/>
        </w:rPr>
        <w:t>教学</w:t>
      </w:r>
      <w:r>
        <w:rPr>
          <w:rFonts w:hint="eastAsia" w:ascii="Times New Roman" w:hAnsi="Times New Roman" w:eastAsia="方正小标宋简体" w:cs="Times New Roman"/>
          <w:b w:val="0"/>
          <w:bCs/>
          <w:color w:val="auto"/>
          <w:sz w:val="36"/>
          <w:szCs w:val="36"/>
          <w:lang w:eastAsia="zh-CN"/>
        </w:rPr>
        <w:t>类</w:t>
      </w:r>
      <w:r>
        <w:rPr>
          <w:rFonts w:hint="eastAsia" w:ascii="Times New Roman" w:hAnsi="Times New Roman" w:eastAsia="方正小标宋简体" w:cs="Times New Roman"/>
          <w:b w:val="0"/>
          <w:bCs/>
          <w:color w:val="auto"/>
          <w:sz w:val="36"/>
          <w:szCs w:val="36"/>
        </w:rPr>
        <w:t>先进集体和先进工作者评选的通知</w:t>
      </w:r>
      <w:bookmarkEnd w:id="15"/>
      <w:bookmarkEnd w:id="24"/>
      <w:bookmarkEnd w:id="29"/>
      <w:bookmarkEnd w:id="30"/>
    </w:p>
    <w:p>
      <w:pPr>
        <w:pStyle w:val="9"/>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为了规范教学管理，促进教学管理队伍建设，调动我校教学管理人员的工作积极性和创造性，进一步激励教学管理工作者不断提高教学管理能力和教学管理水平，依据《石河子大学教职工奖励办法》</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石大校发〔2020〕22号</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《石河子大学本科教学管理先进集体及先进工作者评选办法》（石大教发〔2018〕51号）文件精神，现决定开展20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年度教学</w:t>
      </w:r>
      <w:r>
        <w:rPr>
          <w:rFonts w:hint="eastAsia" w:ascii="仿宋_GB2312" w:hAnsi="仿宋_GB2312" w:eastAsia="仿宋_GB2312" w:cs="仿宋_GB2312"/>
          <w:sz w:val="28"/>
          <w:szCs w:val="28"/>
          <w:lang w:eastAsia="zh-CN"/>
        </w:rPr>
        <w:t>类</w:t>
      </w:r>
      <w:r>
        <w:rPr>
          <w:rFonts w:hint="eastAsia" w:ascii="仿宋_GB2312" w:hAnsi="仿宋_GB2312" w:eastAsia="仿宋_GB2312" w:cs="仿宋_GB2312"/>
          <w:sz w:val="28"/>
          <w:szCs w:val="28"/>
        </w:rPr>
        <w:t xml:space="preserve">先进集体和先进工作者评选工作。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请各学院在认真做好年度本科教学工作总结的同时，推荐、申报教学</w:t>
      </w:r>
      <w:r>
        <w:rPr>
          <w:rFonts w:hint="eastAsia" w:ascii="仿宋_GB2312" w:hAnsi="仿宋_GB2312" w:eastAsia="仿宋_GB2312" w:cs="仿宋_GB2312"/>
          <w:sz w:val="28"/>
          <w:szCs w:val="28"/>
          <w:lang w:eastAsia="zh-CN"/>
        </w:rPr>
        <w:t>类</w:t>
      </w:r>
      <w:r>
        <w:rPr>
          <w:rFonts w:hint="eastAsia" w:ascii="仿宋_GB2312" w:hAnsi="仿宋_GB2312" w:eastAsia="仿宋_GB2312" w:cs="仿宋_GB2312"/>
          <w:sz w:val="28"/>
          <w:szCs w:val="28"/>
        </w:rPr>
        <w:t>先进集体和先进工作者</w:t>
      </w:r>
      <w:r>
        <w:rPr>
          <w:rFonts w:hint="eastAsia" w:ascii="仿宋_GB2312" w:hAnsi="仿宋_GB2312" w:eastAsia="仿宋_GB2312" w:cs="仿宋_GB2312"/>
          <w:sz w:val="28"/>
          <w:szCs w:val="28"/>
          <w:lang w:eastAsia="zh-CN"/>
        </w:rPr>
        <w:t>，包括：</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教学管理先进集体和教学管理先进工作者</w:t>
      </w:r>
      <w:r>
        <w:rPr>
          <w:rFonts w:hint="eastAsia" w:ascii="仿宋_GB2312" w:hAnsi="仿宋_GB2312" w:eastAsia="仿宋_GB2312" w:cs="仿宋_GB2312"/>
          <w:sz w:val="28"/>
          <w:szCs w:val="28"/>
          <w:lang w:eastAsia="zh-CN"/>
        </w:rPr>
        <w:t>、实践教学先进个人、学籍管理先进个人。</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具体通知及相关附件详见教务处主页。</w:t>
      </w:r>
    </w:p>
    <w:p>
      <w:pPr>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rPr>
        <w:br w:type="page"/>
      </w:r>
    </w:p>
    <w:p>
      <w:pPr>
        <w:jc w:val="center"/>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rPr>
        <w:t>石河子大学教学管理先进集体评选指标</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10"/>
        <w:gridCol w:w="6028"/>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6" w:type="dxa"/>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10" w:type="dxa"/>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指标</w:t>
            </w:r>
          </w:p>
        </w:tc>
        <w:tc>
          <w:tcPr>
            <w:tcW w:w="6028" w:type="dxa"/>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1137" w:type="dxa"/>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0"/>
            <w:vAlign w:val="center"/>
          </w:tcPr>
          <w:p>
            <w:pPr>
              <w:spacing w:line="480" w:lineRule="exact"/>
              <w:jc w:val="center"/>
              <w:rPr>
                <w:rFonts w:hint="eastAsia" w:ascii="仿宋" w:hAnsi="仿宋" w:eastAsia="仿宋" w:cs="仿宋"/>
                <w:b/>
                <w:sz w:val="24"/>
                <w:szCs w:val="24"/>
              </w:rPr>
            </w:pPr>
            <w:r>
              <w:rPr>
                <w:rFonts w:hint="eastAsia" w:ascii="仿宋" w:hAnsi="仿宋" w:eastAsia="仿宋" w:cs="仿宋"/>
                <w:sz w:val="24"/>
                <w:szCs w:val="24"/>
              </w:rPr>
              <w:t>一</w:t>
            </w:r>
          </w:p>
        </w:tc>
        <w:tc>
          <w:tcPr>
            <w:tcW w:w="1210" w:type="dxa"/>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无教学</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事故</w:t>
            </w:r>
          </w:p>
        </w:tc>
        <w:tc>
          <w:tcPr>
            <w:tcW w:w="6028" w:type="dxa"/>
            <w:noWrap w:val="0"/>
            <w:vAlign w:val="center"/>
          </w:tcPr>
          <w:p>
            <w:pPr>
              <w:adjustRightInd w:val="0"/>
              <w:snapToGrid w:val="0"/>
              <w:rPr>
                <w:rFonts w:hint="eastAsia" w:ascii="仿宋" w:hAnsi="仿宋" w:eastAsia="仿宋" w:cs="仿宋"/>
                <w:b/>
                <w:sz w:val="24"/>
                <w:szCs w:val="24"/>
              </w:rPr>
            </w:pPr>
            <w:r>
              <w:rPr>
                <w:rFonts w:hint="eastAsia" w:ascii="仿宋" w:hAnsi="仿宋" w:eastAsia="仿宋" w:cs="仿宋"/>
                <w:sz w:val="24"/>
                <w:szCs w:val="24"/>
              </w:rPr>
              <w:t>有教学事故的，一票否决，取消评优资格。</w:t>
            </w:r>
          </w:p>
        </w:tc>
        <w:tc>
          <w:tcPr>
            <w:tcW w:w="1137" w:type="dxa"/>
            <w:noWrap w:val="0"/>
            <w:vAlign w:val="center"/>
          </w:tcPr>
          <w:p>
            <w:pPr>
              <w:adjustRightInd w:val="0"/>
              <w:snapToGrid w:val="0"/>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不打分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6" w:type="dxa"/>
            <w:vMerge w:val="restart"/>
            <w:noWrap w:val="0"/>
            <w:vAlign w:val="center"/>
          </w:tcPr>
          <w:p>
            <w:pPr>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二</w:t>
            </w:r>
          </w:p>
        </w:tc>
        <w:tc>
          <w:tcPr>
            <w:tcW w:w="1210" w:type="dxa"/>
            <w:vMerge w:val="restart"/>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学院重视</w:t>
            </w:r>
          </w:p>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本科教学</w:t>
            </w:r>
          </w:p>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（25%）</w:t>
            </w:r>
          </w:p>
        </w:tc>
        <w:tc>
          <w:tcPr>
            <w:tcW w:w="6028" w:type="dxa"/>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领导重视本科教学工作，投入精力多。重视本科教育教学改革工作，专业培养目标明确。</w:t>
            </w:r>
          </w:p>
        </w:tc>
        <w:tc>
          <w:tcPr>
            <w:tcW w:w="113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96" w:type="dxa"/>
            <w:vMerge w:val="continue"/>
            <w:noWrap w:val="0"/>
            <w:vAlign w:val="center"/>
          </w:tcPr>
          <w:p>
            <w:pPr>
              <w:spacing w:line="480" w:lineRule="exact"/>
              <w:jc w:val="center"/>
              <w:rPr>
                <w:rFonts w:hint="eastAsia" w:ascii="仿宋" w:hAnsi="仿宋" w:eastAsia="仿宋" w:cs="仿宋"/>
                <w:b/>
                <w:sz w:val="24"/>
                <w:szCs w:val="24"/>
              </w:rPr>
            </w:pPr>
          </w:p>
        </w:tc>
        <w:tc>
          <w:tcPr>
            <w:tcW w:w="1210" w:type="dxa"/>
            <w:vMerge w:val="continue"/>
            <w:noWrap w:val="0"/>
            <w:vAlign w:val="center"/>
          </w:tcPr>
          <w:p>
            <w:pPr>
              <w:spacing w:line="300" w:lineRule="exact"/>
              <w:jc w:val="center"/>
              <w:rPr>
                <w:rFonts w:hint="eastAsia" w:ascii="仿宋" w:hAnsi="仿宋" w:eastAsia="仿宋" w:cs="仿宋"/>
                <w:b/>
                <w:sz w:val="24"/>
                <w:szCs w:val="24"/>
              </w:rPr>
            </w:pPr>
          </w:p>
        </w:tc>
        <w:tc>
          <w:tcPr>
            <w:tcW w:w="6028" w:type="dxa"/>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领导能亲临一线参与教学检查、巡考、听课、教研活动、教师教学竞赛等过程管理活动。</w:t>
            </w:r>
          </w:p>
        </w:tc>
        <w:tc>
          <w:tcPr>
            <w:tcW w:w="113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 w:type="dxa"/>
            <w:vMerge w:val="continue"/>
            <w:noWrap w:val="0"/>
            <w:vAlign w:val="center"/>
          </w:tcPr>
          <w:p>
            <w:pPr>
              <w:spacing w:line="480" w:lineRule="exact"/>
              <w:jc w:val="center"/>
              <w:rPr>
                <w:rFonts w:hint="eastAsia" w:ascii="仿宋" w:hAnsi="仿宋" w:eastAsia="仿宋" w:cs="仿宋"/>
                <w:b/>
                <w:sz w:val="24"/>
                <w:szCs w:val="24"/>
              </w:rPr>
            </w:pPr>
          </w:p>
        </w:tc>
        <w:tc>
          <w:tcPr>
            <w:tcW w:w="1210" w:type="dxa"/>
            <w:vMerge w:val="continue"/>
            <w:noWrap w:val="0"/>
            <w:vAlign w:val="center"/>
          </w:tcPr>
          <w:p>
            <w:pPr>
              <w:spacing w:line="300" w:lineRule="exact"/>
              <w:jc w:val="center"/>
              <w:rPr>
                <w:rFonts w:hint="eastAsia" w:ascii="仿宋" w:hAnsi="仿宋" w:eastAsia="仿宋" w:cs="仿宋"/>
                <w:b/>
                <w:sz w:val="24"/>
                <w:szCs w:val="24"/>
              </w:rPr>
            </w:pPr>
          </w:p>
        </w:tc>
        <w:tc>
          <w:tcPr>
            <w:tcW w:w="6028" w:type="dxa"/>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管理队伍稳定，人员业务能力强。能很好完成保障运行和改革建设工作，能为师生提供优质服务。</w:t>
            </w:r>
          </w:p>
        </w:tc>
        <w:tc>
          <w:tcPr>
            <w:tcW w:w="113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jc w:val="center"/>
        </w:trPr>
        <w:tc>
          <w:tcPr>
            <w:tcW w:w="696" w:type="dxa"/>
            <w:vMerge w:val="continue"/>
            <w:noWrap w:val="0"/>
            <w:vAlign w:val="center"/>
          </w:tcPr>
          <w:p>
            <w:pPr>
              <w:spacing w:line="480" w:lineRule="exact"/>
              <w:jc w:val="center"/>
              <w:rPr>
                <w:rFonts w:hint="eastAsia" w:ascii="仿宋" w:hAnsi="仿宋" w:eastAsia="仿宋" w:cs="仿宋"/>
                <w:b/>
                <w:sz w:val="24"/>
                <w:szCs w:val="24"/>
              </w:rPr>
            </w:pPr>
          </w:p>
        </w:tc>
        <w:tc>
          <w:tcPr>
            <w:tcW w:w="1210" w:type="dxa"/>
            <w:vMerge w:val="continue"/>
            <w:noWrap w:val="0"/>
            <w:vAlign w:val="center"/>
          </w:tcPr>
          <w:p>
            <w:pPr>
              <w:spacing w:line="300" w:lineRule="exact"/>
              <w:jc w:val="center"/>
              <w:rPr>
                <w:rFonts w:hint="eastAsia" w:ascii="仿宋" w:hAnsi="仿宋" w:eastAsia="仿宋" w:cs="仿宋"/>
                <w:b/>
                <w:sz w:val="24"/>
                <w:szCs w:val="24"/>
              </w:rPr>
            </w:pPr>
          </w:p>
        </w:tc>
        <w:tc>
          <w:tcPr>
            <w:tcW w:w="6028" w:type="dxa"/>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重视基层教学组织建设，基层教学组织带动作用明显。重视青年教师教学能力提升。</w:t>
            </w:r>
          </w:p>
        </w:tc>
        <w:tc>
          <w:tcPr>
            <w:tcW w:w="113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7" w:hRule="atLeast"/>
          <w:jc w:val="center"/>
        </w:trPr>
        <w:tc>
          <w:tcPr>
            <w:tcW w:w="696" w:type="dxa"/>
            <w:vMerge w:val="restart"/>
            <w:noWrap w:val="0"/>
            <w:vAlign w:val="center"/>
          </w:tcPr>
          <w:p>
            <w:pPr>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三</w:t>
            </w:r>
          </w:p>
        </w:tc>
        <w:tc>
          <w:tcPr>
            <w:tcW w:w="1210" w:type="dxa"/>
            <w:vMerge w:val="restart"/>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教学过程管理规范</w:t>
            </w:r>
          </w:p>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（25%）</w:t>
            </w:r>
          </w:p>
        </w:tc>
        <w:tc>
          <w:tcPr>
            <w:tcW w:w="6028" w:type="dxa"/>
            <w:noWrap w:val="0"/>
            <w:vAlign w:val="center"/>
          </w:tcPr>
          <w:p>
            <w:pPr>
              <w:adjustRightInd w:val="0"/>
              <w:snapToGrid w:val="0"/>
              <w:rPr>
                <w:rFonts w:hint="eastAsia" w:ascii="仿宋" w:hAnsi="仿宋" w:eastAsia="仿宋" w:cs="仿宋"/>
                <w:b/>
                <w:sz w:val="24"/>
                <w:szCs w:val="24"/>
              </w:rPr>
            </w:pPr>
            <w:r>
              <w:rPr>
                <w:rFonts w:hint="eastAsia" w:ascii="仿宋" w:hAnsi="仿宋" w:eastAsia="仿宋" w:cs="仿宋"/>
                <w:sz w:val="24"/>
                <w:szCs w:val="24"/>
              </w:rPr>
              <w:t>遵守学校相关规章制度。教学管理规范，质量监控到位。保障教学中心地位的政策制度完善，措施得力、有效。</w:t>
            </w:r>
          </w:p>
        </w:tc>
        <w:tc>
          <w:tcPr>
            <w:tcW w:w="113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6" w:type="dxa"/>
            <w:vMerge w:val="continue"/>
            <w:noWrap w:val="0"/>
            <w:vAlign w:val="center"/>
          </w:tcPr>
          <w:p>
            <w:pPr>
              <w:spacing w:line="480" w:lineRule="exact"/>
              <w:jc w:val="center"/>
              <w:rPr>
                <w:rFonts w:hint="eastAsia" w:ascii="仿宋" w:hAnsi="仿宋" w:eastAsia="仿宋" w:cs="仿宋"/>
                <w:b/>
                <w:sz w:val="24"/>
                <w:szCs w:val="24"/>
              </w:rPr>
            </w:pPr>
          </w:p>
        </w:tc>
        <w:tc>
          <w:tcPr>
            <w:tcW w:w="1210" w:type="dxa"/>
            <w:vMerge w:val="continue"/>
            <w:noWrap w:val="0"/>
            <w:vAlign w:val="center"/>
          </w:tcPr>
          <w:p>
            <w:pPr>
              <w:spacing w:line="300" w:lineRule="exact"/>
              <w:jc w:val="center"/>
              <w:rPr>
                <w:rFonts w:hint="eastAsia" w:ascii="仿宋" w:hAnsi="仿宋" w:eastAsia="仿宋" w:cs="仿宋"/>
                <w:b/>
                <w:sz w:val="24"/>
                <w:szCs w:val="24"/>
              </w:rPr>
            </w:pPr>
          </w:p>
        </w:tc>
        <w:tc>
          <w:tcPr>
            <w:tcW w:w="6028" w:type="dxa"/>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严格执行教学计划，无随意调停课。开课计划稳定、任务均衡、小班授课率高、课表精确、运行规范。考纪严明。教学总结分析透彻，教学材料完整。教学过程各环节管理规范、有序、高效。</w:t>
            </w:r>
          </w:p>
        </w:tc>
        <w:tc>
          <w:tcPr>
            <w:tcW w:w="113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6" w:type="dxa"/>
            <w:vMerge w:val="restart"/>
            <w:noWrap w:val="0"/>
            <w:vAlign w:val="center"/>
          </w:tcPr>
          <w:p>
            <w:pPr>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四</w:t>
            </w:r>
          </w:p>
        </w:tc>
        <w:tc>
          <w:tcPr>
            <w:tcW w:w="1210" w:type="dxa"/>
            <w:vMerge w:val="restart"/>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学院重视实践教学</w:t>
            </w:r>
          </w:p>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6028" w:type="dxa"/>
            <w:noWrap w:val="0"/>
            <w:vAlign w:val="center"/>
          </w:tcPr>
          <w:p>
            <w:pPr>
              <w:adjustRightInd w:val="0"/>
              <w:snapToGrid w:val="0"/>
              <w:rPr>
                <w:rFonts w:hint="eastAsia" w:ascii="仿宋" w:hAnsi="仿宋" w:eastAsia="仿宋" w:cs="仿宋"/>
                <w:b/>
                <w:sz w:val="24"/>
                <w:szCs w:val="24"/>
              </w:rPr>
            </w:pPr>
            <w:r>
              <w:rPr>
                <w:rFonts w:hint="eastAsia" w:ascii="仿宋" w:hAnsi="仿宋" w:eastAsia="仿宋" w:cs="仿宋"/>
                <w:sz w:val="24"/>
                <w:szCs w:val="24"/>
              </w:rPr>
              <w:t>重视实验室和实习基地建设</w:t>
            </w:r>
          </w:p>
        </w:tc>
        <w:tc>
          <w:tcPr>
            <w:tcW w:w="113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696" w:type="dxa"/>
            <w:vMerge w:val="continue"/>
            <w:noWrap w:val="0"/>
            <w:vAlign w:val="center"/>
          </w:tcPr>
          <w:p>
            <w:pPr>
              <w:spacing w:line="480" w:lineRule="exact"/>
              <w:jc w:val="center"/>
              <w:rPr>
                <w:rFonts w:hint="eastAsia" w:ascii="仿宋" w:hAnsi="仿宋" w:eastAsia="仿宋" w:cs="仿宋"/>
                <w:b/>
                <w:sz w:val="24"/>
                <w:szCs w:val="24"/>
              </w:rPr>
            </w:pPr>
          </w:p>
        </w:tc>
        <w:tc>
          <w:tcPr>
            <w:tcW w:w="1210" w:type="dxa"/>
            <w:vMerge w:val="continue"/>
            <w:noWrap w:val="0"/>
            <w:vAlign w:val="center"/>
          </w:tcPr>
          <w:p>
            <w:pPr>
              <w:spacing w:line="300" w:lineRule="exact"/>
              <w:jc w:val="center"/>
              <w:rPr>
                <w:rFonts w:hint="eastAsia" w:ascii="仿宋" w:hAnsi="仿宋" w:eastAsia="仿宋" w:cs="仿宋"/>
                <w:b/>
                <w:sz w:val="24"/>
                <w:szCs w:val="24"/>
              </w:rPr>
            </w:pPr>
          </w:p>
        </w:tc>
        <w:tc>
          <w:tcPr>
            <w:tcW w:w="6028" w:type="dxa"/>
            <w:noWrap w:val="0"/>
            <w:vAlign w:val="center"/>
          </w:tcPr>
          <w:p>
            <w:pPr>
              <w:adjustRightInd w:val="0"/>
              <w:snapToGrid w:val="0"/>
              <w:rPr>
                <w:rFonts w:hint="eastAsia" w:ascii="仿宋" w:hAnsi="仿宋" w:eastAsia="仿宋" w:cs="仿宋"/>
                <w:b/>
                <w:sz w:val="24"/>
                <w:szCs w:val="24"/>
              </w:rPr>
            </w:pPr>
            <w:r>
              <w:rPr>
                <w:rFonts w:hint="eastAsia" w:ascii="仿宋" w:hAnsi="仿宋" w:eastAsia="仿宋" w:cs="仿宋"/>
                <w:sz w:val="24"/>
                <w:szCs w:val="24"/>
              </w:rPr>
              <w:t>实习实训、毕业设计（论文）等实践环节跟踪管理到位，教学效果好。</w:t>
            </w:r>
          </w:p>
        </w:tc>
        <w:tc>
          <w:tcPr>
            <w:tcW w:w="113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jc w:val="center"/>
        </w:trPr>
        <w:tc>
          <w:tcPr>
            <w:tcW w:w="696" w:type="dxa"/>
            <w:vMerge w:val="continue"/>
            <w:noWrap w:val="0"/>
            <w:vAlign w:val="center"/>
          </w:tcPr>
          <w:p>
            <w:pPr>
              <w:spacing w:line="480" w:lineRule="exact"/>
              <w:jc w:val="center"/>
              <w:rPr>
                <w:rFonts w:hint="eastAsia" w:ascii="仿宋" w:hAnsi="仿宋" w:eastAsia="仿宋" w:cs="仿宋"/>
                <w:b/>
                <w:sz w:val="24"/>
                <w:szCs w:val="24"/>
              </w:rPr>
            </w:pPr>
          </w:p>
        </w:tc>
        <w:tc>
          <w:tcPr>
            <w:tcW w:w="1210" w:type="dxa"/>
            <w:vMerge w:val="continue"/>
            <w:noWrap w:val="0"/>
            <w:vAlign w:val="center"/>
          </w:tcPr>
          <w:p>
            <w:pPr>
              <w:spacing w:line="300" w:lineRule="exact"/>
              <w:jc w:val="center"/>
              <w:rPr>
                <w:rFonts w:hint="eastAsia" w:ascii="仿宋" w:hAnsi="仿宋" w:eastAsia="仿宋" w:cs="仿宋"/>
                <w:b/>
                <w:sz w:val="24"/>
                <w:szCs w:val="24"/>
              </w:rPr>
            </w:pPr>
          </w:p>
        </w:tc>
        <w:tc>
          <w:tcPr>
            <w:tcW w:w="6028" w:type="dxa"/>
            <w:noWrap w:val="0"/>
            <w:vAlign w:val="center"/>
          </w:tcPr>
          <w:p>
            <w:pPr>
              <w:adjustRightInd w:val="0"/>
              <w:snapToGrid w:val="0"/>
              <w:rPr>
                <w:rFonts w:hint="eastAsia" w:ascii="仿宋" w:hAnsi="仿宋" w:eastAsia="仿宋" w:cs="仿宋"/>
                <w:b/>
                <w:sz w:val="24"/>
                <w:szCs w:val="24"/>
              </w:rPr>
            </w:pPr>
            <w:r>
              <w:rPr>
                <w:rFonts w:hint="eastAsia" w:ascii="仿宋" w:hAnsi="仿宋" w:eastAsia="仿宋" w:cs="仿宋"/>
                <w:sz w:val="24"/>
                <w:szCs w:val="24"/>
              </w:rPr>
              <w:t>学生课外科技活动丰富，学科竞赛荣获奖项多。创新实验室利用率高。</w:t>
            </w:r>
          </w:p>
        </w:tc>
        <w:tc>
          <w:tcPr>
            <w:tcW w:w="113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6" w:type="dxa"/>
            <w:vMerge w:val="restart"/>
            <w:noWrap w:val="0"/>
            <w:vAlign w:val="center"/>
          </w:tcPr>
          <w:p>
            <w:pPr>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五</w:t>
            </w:r>
          </w:p>
        </w:tc>
        <w:tc>
          <w:tcPr>
            <w:tcW w:w="1210" w:type="dxa"/>
            <w:vMerge w:val="restart"/>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教风与学风建设</w:t>
            </w:r>
          </w:p>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（30%）</w:t>
            </w:r>
          </w:p>
        </w:tc>
        <w:tc>
          <w:tcPr>
            <w:tcW w:w="6028" w:type="dxa"/>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任课教师责任心强，对学生要求严格，关心学生，注重课堂管理，注重与学生的交流和反馈。教风良好。教授为本科生授课率高。教学质量学生评价满意度高。</w:t>
            </w:r>
          </w:p>
        </w:tc>
        <w:tc>
          <w:tcPr>
            <w:tcW w:w="113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6" w:type="dxa"/>
            <w:vMerge w:val="continue"/>
            <w:noWrap w:val="0"/>
            <w:vAlign w:val="top"/>
          </w:tcPr>
          <w:p>
            <w:pPr>
              <w:spacing w:line="480" w:lineRule="exact"/>
              <w:rPr>
                <w:rFonts w:hint="eastAsia" w:ascii="仿宋" w:hAnsi="仿宋" w:eastAsia="仿宋" w:cs="仿宋"/>
                <w:b/>
                <w:sz w:val="24"/>
                <w:szCs w:val="24"/>
              </w:rPr>
            </w:pPr>
          </w:p>
        </w:tc>
        <w:tc>
          <w:tcPr>
            <w:tcW w:w="1210" w:type="dxa"/>
            <w:vMerge w:val="continue"/>
            <w:noWrap w:val="0"/>
            <w:vAlign w:val="top"/>
          </w:tcPr>
          <w:p>
            <w:pPr>
              <w:spacing w:line="480" w:lineRule="exact"/>
              <w:rPr>
                <w:rFonts w:hint="eastAsia" w:ascii="仿宋" w:hAnsi="仿宋" w:eastAsia="仿宋" w:cs="仿宋"/>
                <w:b/>
                <w:sz w:val="24"/>
                <w:szCs w:val="24"/>
              </w:rPr>
            </w:pPr>
          </w:p>
        </w:tc>
        <w:tc>
          <w:tcPr>
            <w:tcW w:w="6028" w:type="dxa"/>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积极开展教学建设与改革，充分利用现代信息技术服务于教与学，改革成效显著。</w:t>
            </w:r>
          </w:p>
        </w:tc>
        <w:tc>
          <w:tcPr>
            <w:tcW w:w="113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6" w:type="dxa"/>
            <w:vMerge w:val="continue"/>
            <w:tcBorders>
              <w:bottom w:val="single" w:color="auto" w:sz="4" w:space="0"/>
            </w:tcBorders>
            <w:noWrap w:val="0"/>
            <w:vAlign w:val="top"/>
          </w:tcPr>
          <w:p>
            <w:pPr>
              <w:spacing w:line="480" w:lineRule="exact"/>
              <w:rPr>
                <w:rFonts w:hint="eastAsia" w:ascii="仿宋" w:hAnsi="仿宋" w:eastAsia="仿宋" w:cs="仿宋"/>
                <w:b/>
                <w:sz w:val="24"/>
                <w:szCs w:val="24"/>
              </w:rPr>
            </w:pPr>
          </w:p>
        </w:tc>
        <w:tc>
          <w:tcPr>
            <w:tcW w:w="1210" w:type="dxa"/>
            <w:vMerge w:val="continue"/>
            <w:tcBorders>
              <w:bottom w:val="single" w:color="auto" w:sz="4" w:space="0"/>
            </w:tcBorders>
            <w:noWrap w:val="0"/>
            <w:vAlign w:val="top"/>
          </w:tcPr>
          <w:p>
            <w:pPr>
              <w:spacing w:line="480" w:lineRule="exact"/>
              <w:rPr>
                <w:rFonts w:hint="eastAsia" w:ascii="仿宋" w:hAnsi="仿宋" w:eastAsia="仿宋" w:cs="仿宋"/>
                <w:b/>
                <w:sz w:val="24"/>
                <w:szCs w:val="24"/>
              </w:rPr>
            </w:pPr>
          </w:p>
        </w:tc>
        <w:tc>
          <w:tcPr>
            <w:tcW w:w="6028" w:type="dxa"/>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重视对学生学业指导和引导教育。重视学生选课指导、学业预警与跟踪管理。学风浓厚。学生到课率高。考纪严明，考风端正。</w:t>
            </w:r>
          </w:p>
        </w:tc>
        <w:tc>
          <w:tcPr>
            <w:tcW w:w="1137" w:type="dxa"/>
            <w:tcBorders>
              <w:bottom w:val="single" w:color="auto" w:sz="4" w:space="0"/>
            </w:tcBorders>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934" w:type="dxa"/>
            <w:gridSpan w:val="3"/>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
                <w:sz w:val="24"/>
                <w:szCs w:val="24"/>
              </w:rPr>
              <w:t>总分</w:t>
            </w:r>
          </w:p>
        </w:tc>
        <w:tc>
          <w:tcPr>
            <w:tcW w:w="1137" w:type="dxa"/>
            <w:shd w:val="clear" w:color="auto" w:fill="auto"/>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100</w:t>
            </w:r>
          </w:p>
        </w:tc>
      </w:tr>
    </w:tbl>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val="0"/>
          <w:bCs/>
          <w:color w:val="000000"/>
          <w:sz w:val="32"/>
          <w:szCs w:val="32"/>
        </w:rPr>
        <w:t>石河子大学教学管理先进工作者评选标准</w:t>
      </w:r>
    </w:p>
    <w:p>
      <w:pPr>
        <w:spacing w:line="180" w:lineRule="exact"/>
        <w:rPr>
          <w:rFonts w:hint="eastAsia" w:ascii="仿宋_GB2312" w:hAnsi="仿宋_GB2312" w:eastAsia="仿宋_GB2312" w:cs="仿宋_GB2312"/>
          <w:b/>
          <w:sz w:val="28"/>
          <w:szCs w:val="28"/>
        </w:rPr>
      </w:pP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286"/>
        <w:gridCol w:w="573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02" w:type="dxa"/>
            <w:noWrap w:val="0"/>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301" w:type="dxa"/>
            <w:noWrap w:val="0"/>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指标</w:t>
            </w:r>
          </w:p>
        </w:tc>
        <w:tc>
          <w:tcPr>
            <w:tcW w:w="6068" w:type="dxa"/>
            <w:noWrap w:val="0"/>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内容</w:t>
            </w:r>
          </w:p>
        </w:tc>
        <w:tc>
          <w:tcPr>
            <w:tcW w:w="1215" w:type="dxa"/>
            <w:noWrap w:val="0"/>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02" w:type="dxa"/>
            <w:noWrap w:val="0"/>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w:t>
            </w:r>
          </w:p>
        </w:tc>
        <w:tc>
          <w:tcPr>
            <w:tcW w:w="1301" w:type="dxa"/>
            <w:noWrap w:val="0"/>
            <w:vAlign w:val="center"/>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无教学</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管理</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事故</w:t>
            </w:r>
          </w:p>
        </w:tc>
        <w:tc>
          <w:tcPr>
            <w:tcW w:w="6068" w:type="dxa"/>
            <w:noWrap w:val="0"/>
            <w:vAlign w:val="center"/>
          </w:tcPr>
          <w:p>
            <w:pPr>
              <w:adjustRightInd w:val="0"/>
              <w:snapToGrid w:val="0"/>
              <w:spacing w:line="320" w:lineRule="exac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有教学（管理）事故的，一票否决，取消评优资格。</w:t>
            </w:r>
          </w:p>
        </w:tc>
        <w:tc>
          <w:tcPr>
            <w:tcW w:w="1215" w:type="dxa"/>
            <w:noWrap w:val="0"/>
            <w:vAlign w:val="center"/>
          </w:tcPr>
          <w:p>
            <w:pPr>
              <w:spacing w:line="3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有事故</w:t>
            </w:r>
          </w:p>
          <w:p>
            <w:pPr>
              <w:spacing w:line="3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一票</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2" w:type="dxa"/>
            <w:vMerge w:val="restart"/>
            <w:noWrap w:val="0"/>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w:t>
            </w:r>
          </w:p>
        </w:tc>
        <w:tc>
          <w:tcPr>
            <w:tcW w:w="1301" w:type="dxa"/>
            <w:vMerge w:val="restart"/>
            <w:noWrap w:val="0"/>
            <w:vAlign w:val="center"/>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责任</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意识强</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（20%）</w:t>
            </w:r>
          </w:p>
        </w:tc>
        <w:tc>
          <w:tcPr>
            <w:tcW w:w="6068" w:type="dxa"/>
            <w:noWrap w:val="0"/>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能认真履行岗位职责，出色地完成本职工作。能严格执行教学管理相关制度和文件。</w:t>
            </w:r>
          </w:p>
        </w:tc>
        <w:tc>
          <w:tcPr>
            <w:tcW w:w="1215"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02" w:type="dxa"/>
            <w:vMerge w:val="continue"/>
            <w:noWrap w:val="0"/>
            <w:vAlign w:val="center"/>
          </w:tcPr>
          <w:p>
            <w:pPr>
              <w:spacing w:line="480" w:lineRule="exact"/>
              <w:jc w:val="center"/>
              <w:rPr>
                <w:rFonts w:hint="eastAsia" w:ascii="仿宋_GB2312" w:hAnsi="仿宋_GB2312" w:eastAsia="仿宋_GB2312" w:cs="仿宋_GB2312"/>
                <w:b/>
                <w:sz w:val="24"/>
                <w:szCs w:val="24"/>
              </w:rPr>
            </w:pPr>
          </w:p>
        </w:tc>
        <w:tc>
          <w:tcPr>
            <w:tcW w:w="1301" w:type="dxa"/>
            <w:vMerge w:val="continue"/>
            <w:noWrap w:val="0"/>
            <w:vAlign w:val="center"/>
          </w:tcPr>
          <w:p>
            <w:pPr>
              <w:spacing w:line="400" w:lineRule="exact"/>
              <w:jc w:val="center"/>
              <w:rPr>
                <w:rFonts w:hint="eastAsia" w:ascii="仿宋_GB2312" w:hAnsi="仿宋_GB2312" w:eastAsia="仿宋_GB2312" w:cs="仿宋_GB2312"/>
                <w:b/>
                <w:sz w:val="24"/>
                <w:szCs w:val="24"/>
              </w:rPr>
            </w:pPr>
          </w:p>
        </w:tc>
        <w:tc>
          <w:tcPr>
            <w:tcW w:w="6068" w:type="dxa"/>
            <w:noWrap w:val="0"/>
            <w:vAlign w:val="center"/>
          </w:tcPr>
          <w:p>
            <w:pPr>
              <w:adjustRightInd w:val="0"/>
              <w:snapToGrid w:val="0"/>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能到课堂、考场、到教学基层了解情况，积极听取一线教师的意见和建议。能很好地服务于广大师生。</w:t>
            </w:r>
          </w:p>
        </w:tc>
        <w:tc>
          <w:tcPr>
            <w:tcW w:w="1215"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02" w:type="dxa"/>
            <w:vMerge w:val="restart"/>
            <w:noWrap w:val="0"/>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w:t>
            </w:r>
          </w:p>
        </w:tc>
        <w:tc>
          <w:tcPr>
            <w:tcW w:w="1301" w:type="dxa"/>
            <w:vMerge w:val="restart"/>
            <w:noWrap w:val="0"/>
            <w:vAlign w:val="center"/>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业务</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能力强（30%）</w:t>
            </w:r>
          </w:p>
        </w:tc>
        <w:tc>
          <w:tcPr>
            <w:tcW w:w="6068" w:type="dxa"/>
            <w:noWrap w:val="0"/>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能较好地利用现代信息技术进行规范化、科化学管理和服务。</w:t>
            </w:r>
          </w:p>
        </w:tc>
        <w:tc>
          <w:tcPr>
            <w:tcW w:w="1215"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2" w:hRule="atLeast"/>
          <w:jc w:val="center"/>
        </w:trPr>
        <w:tc>
          <w:tcPr>
            <w:tcW w:w="902" w:type="dxa"/>
            <w:vMerge w:val="continue"/>
            <w:noWrap w:val="0"/>
            <w:vAlign w:val="center"/>
          </w:tcPr>
          <w:p>
            <w:pPr>
              <w:spacing w:line="480" w:lineRule="exact"/>
              <w:jc w:val="center"/>
              <w:rPr>
                <w:rFonts w:hint="eastAsia" w:ascii="仿宋_GB2312" w:hAnsi="仿宋_GB2312" w:eastAsia="仿宋_GB2312" w:cs="仿宋_GB2312"/>
                <w:b/>
                <w:sz w:val="24"/>
                <w:szCs w:val="24"/>
              </w:rPr>
            </w:pPr>
          </w:p>
        </w:tc>
        <w:tc>
          <w:tcPr>
            <w:tcW w:w="1301" w:type="dxa"/>
            <w:vMerge w:val="continue"/>
            <w:noWrap w:val="0"/>
            <w:vAlign w:val="center"/>
          </w:tcPr>
          <w:p>
            <w:pPr>
              <w:spacing w:line="400" w:lineRule="exact"/>
              <w:jc w:val="center"/>
              <w:rPr>
                <w:rFonts w:hint="eastAsia" w:ascii="仿宋_GB2312" w:hAnsi="仿宋_GB2312" w:eastAsia="仿宋_GB2312" w:cs="仿宋_GB2312"/>
                <w:b/>
                <w:sz w:val="24"/>
                <w:szCs w:val="24"/>
              </w:rPr>
            </w:pPr>
          </w:p>
        </w:tc>
        <w:tc>
          <w:tcPr>
            <w:tcW w:w="6068" w:type="dxa"/>
            <w:noWrap w:val="0"/>
            <w:vAlign w:val="center"/>
          </w:tcPr>
          <w:p>
            <w:pPr>
              <w:adjustRightInd w:val="0"/>
              <w:snapToGrid w:val="0"/>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善于总结，积极探索、研究。注重学习、培训和交流，重视个人业务能力的提升。能结合工作或业务完成较高质量的工作总结、报告或发表教育教学管理相关论文、申报教学管理相关课题。</w:t>
            </w:r>
          </w:p>
        </w:tc>
        <w:tc>
          <w:tcPr>
            <w:tcW w:w="1215"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2" w:type="dxa"/>
            <w:vMerge w:val="continue"/>
            <w:noWrap w:val="0"/>
            <w:vAlign w:val="center"/>
          </w:tcPr>
          <w:p>
            <w:pPr>
              <w:spacing w:line="480" w:lineRule="exact"/>
              <w:jc w:val="center"/>
              <w:rPr>
                <w:rFonts w:hint="eastAsia" w:ascii="仿宋_GB2312" w:hAnsi="仿宋_GB2312" w:eastAsia="仿宋_GB2312" w:cs="仿宋_GB2312"/>
                <w:b/>
                <w:sz w:val="24"/>
                <w:szCs w:val="24"/>
              </w:rPr>
            </w:pPr>
          </w:p>
        </w:tc>
        <w:tc>
          <w:tcPr>
            <w:tcW w:w="1301" w:type="dxa"/>
            <w:vMerge w:val="continue"/>
            <w:noWrap w:val="0"/>
            <w:vAlign w:val="center"/>
          </w:tcPr>
          <w:p>
            <w:pPr>
              <w:spacing w:line="400" w:lineRule="exact"/>
              <w:jc w:val="center"/>
              <w:rPr>
                <w:rFonts w:hint="eastAsia" w:ascii="仿宋_GB2312" w:hAnsi="仿宋_GB2312" w:eastAsia="仿宋_GB2312" w:cs="仿宋_GB2312"/>
                <w:b/>
                <w:sz w:val="24"/>
                <w:szCs w:val="24"/>
              </w:rPr>
            </w:pPr>
          </w:p>
        </w:tc>
        <w:tc>
          <w:tcPr>
            <w:tcW w:w="6068" w:type="dxa"/>
            <w:noWrap w:val="0"/>
            <w:vAlign w:val="center"/>
          </w:tcPr>
          <w:p>
            <w:pPr>
              <w:adjustRightInd w:val="0"/>
              <w:snapToGrid w:val="0"/>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积极推进教育教学改革，从保障日常教学运行的管理服务向推进教学内涵建设、推进先进教学方式、方法、手段等管理服务方向发展。</w:t>
            </w:r>
          </w:p>
        </w:tc>
        <w:tc>
          <w:tcPr>
            <w:tcW w:w="1215"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902" w:type="dxa"/>
            <w:noWrap w:val="0"/>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w:t>
            </w:r>
          </w:p>
        </w:tc>
        <w:tc>
          <w:tcPr>
            <w:tcW w:w="1301" w:type="dxa"/>
            <w:noWrap w:val="0"/>
            <w:vAlign w:val="center"/>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教学</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过程</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管理</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规范</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（30%）</w:t>
            </w:r>
          </w:p>
        </w:tc>
        <w:tc>
          <w:tcPr>
            <w:tcW w:w="6068" w:type="dxa"/>
            <w:noWrap w:val="0"/>
            <w:vAlign w:val="center"/>
          </w:tcPr>
          <w:p>
            <w:pPr>
              <w:adjustRightInd w:val="0"/>
              <w:snapToGrid w:val="0"/>
              <w:spacing w:line="320" w:lineRule="exac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能严格落实和执行教学计划。开课计划制定、教学任务落实、课表编排等组织工作细心、精准，教学日常运行稳定、有序、高效。成绩、考试管理，毕业、学位审核、数据年报等工作程序规范、严谨、公正。教学管理资料规范、完整。教学质量监控体系和教学检查制度完善，落实到位。管理严格，程序规范。</w:t>
            </w:r>
          </w:p>
        </w:tc>
        <w:tc>
          <w:tcPr>
            <w:tcW w:w="1215"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902" w:type="dxa"/>
            <w:vMerge w:val="restart"/>
            <w:noWrap w:val="0"/>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w:t>
            </w:r>
          </w:p>
        </w:tc>
        <w:tc>
          <w:tcPr>
            <w:tcW w:w="1301" w:type="dxa"/>
            <w:vMerge w:val="restart"/>
            <w:noWrap w:val="0"/>
            <w:vAlign w:val="center"/>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关心</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学生（20%）</w:t>
            </w:r>
          </w:p>
        </w:tc>
        <w:tc>
          <w:tcPr>
            <w:tcW w:w="6068" w:type="dxa"/>
            <w:tcBorders>
              <w:bottom w:val="single" w:color="auto" w:sz="4" w:space="0"/>
            </w:tcBorders>
            <w:noWrap w:val="0"/>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能够认真做好学生选课、专业认识、实践教学的指导和制度规范等文件的教育和学习。关心学生，重视对学生的学业指导，重视学业预警与跟踪管理。重视学生课外科技活动和创新创业教育。</w:t>
            </w:r>
          </w:p>
        </w:tc>
        <w:tc>
          <w:tcPr>
            <w:tcW w:w="1215" w:type="dxa"/>
            <w:tcBorders>
              <w:bottom w:val="single" w:color="auto" w:sz="4" w:space="0"/>
            </w:tcBorders>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02" w:type="dxa"/>
            <w:vMerge w:val="continue"/>
            <w:tcBorders>
              <w:bottom w:val="single" w:color="auto" w:sz="4" w:space="0"/>
            </w:tcBorders>
            <w:noWrap w:val="0"/>
            <w:vAlign w:val="top"/>
          </w:tcPr>
          <w:p>
            <w:pPr>
              <w:spacing w:line="480" w:lineRule="exact"/>
              <w:rPr>
                <w:rFonts w:hint="eastAsia" w:ascii="仿宋_GB2312" w:hAnsi="仿宋_GB2312" w:eastAsia="仿宋_GB2312" w:cs="仿宋_GB2312"/>
                <w:b/>
                <w:sz w:val="24"/>
                <w:szCs w:val="24"/>
              </w:rPr>
            </w:pPr>
          </w:p>
        </w:tc>
        <w:tc>
          <w:tcPr>
            <w:tcW w:w="1301" w:type="dxa"/>
            <w:vMerge w:val="continue"/>
            <w:tcBorders>
              <w:bottom w:val="single" w:color="auto" w:sz="4" w:space="0"/>
            </w:tcBorders>
            <w:noWrap w:val="0"/>
            <w:vAlign w:val="center"/>
          </w:tcPr>
          <w:p>
            <w:pPr>
              <w:spacing w:line="400" w:lineRule="exact"/>
              <w:rPr>
                <w:rFonts w:hint="eastAsia" w:ascii="仿宋_GB2312" w:hAnsi="仿宋_GB2312" w:eastAsia="仿宋_GB2312" w:cs="仿宋_GB2312"/>
                <w:b/>
                <w:sz w:val="24"/>
                <w:szCs w:val="24"/>
              </w:rPr>
            </w:pPr>
          </w:p>
        </w:tc>
        <w:tc>
          <w:tcPr>
            <w:tcW w:w="6068" w:type="dxa"/>
            <w:tcBorders>
              <w:bottom w:val="single" w:color="auto" w:sz="4" w:space="0"/>
            </w:tcBorders>
            <w:noWrap w:val="0"/>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能积极组织并参加与学生学习或学业成长相关的学习和交流活动。</w:t>
            </w:r>
          </w:p>
        </w:tc>
        <w:tc>
          <w:tcPr>
            <w:tcW w:w="1215" w:type="dxa"/>
            <w:tcBorders>
              <w:bottom w:val="single" w:color="auto" w:sz="4" w:space="0"/>
            </w:tcBorders>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71" w:type="dxa"/>
            <w:gridSpan w:val="3"/>
            <w:shd w:val="clear" w:color="auto" w:fill="auto"/>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总分</w:t>
            </w:r>
          </w:p>
        </w:tc>
        <w:tc>
          <w:tcPr>
            <w:tcW w:w="1215" w:type="dxa"/>
            <w:shd w:val="clear" w:color="auto" w:fill="auto"/>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bl>
    <w:p>
      <w:pPr>
        <w:rPr>
          <w:rFonts w:hint="default" w:ascii="Times New Roman" w:hAnsi="Times New Roman" w:eastAsia="方正小标宋简体" w:cs="Times New Roman"/>
          <w:b w:val="0"/>
          <w:bCs/>
          <w:color w:val="auto"/>
          <w:sz w:val="36"/>
          <w:szCs w:val="36"/>
        </w:rPr>
      </w:pPr>
      <w:bookmarkStart w:id="31" w:name="_Toc22668"/>
      <w:r>
        <w:rPr>
          <w:rFonts w:hint="default" w:ascii="Times New Roman" w:hAnsi="Times New Roman" w:eastAsia="方正小标宋简体" w:cs="Times New Roman"/>
          <w:b w:val="0"/>
          <w:bCs/>
          <w:color w:val="auto"/>
          <w:sz w:val="36"/>
          <w:szCs w:val="36"/>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Times New Roman" w:hAnsi="Times New Roman" w:eastAsia="方正小标宋简体" w:cs="Times New Roman"/>
          <w:b w:val="0"/>
          <w:bCs/>
          <w:color w:val="auto"/>
          <w:sz w:val="36"/>
          <w:szCs w:val="36"/>
          <w:lang w:val="en-US" w:eastAsia="zh-CN"/>
        </w:rPr>
      </w:pPr>
      <w:bookmarkStart w:id="32" w:name="_Toc8410"/>
      <w:bookmarkStart w:id="33" w:name="_Toc31016"/>
      <w:r>
        <w:rPr>
          <w:rFonts w:hint="eastAsia" w:ascii="Times New Roman" w:hAnsi="Times New Roman" w:eastAsia="方正小标宋简体" w:cs="Times New Roman"/>
          <w:b w:val="0"/>
          <w:bCs/>
          <w:color w:val="auto"/>
          <w:sz w:val="36"/>
          <w:szCs w:val="36"/>
          <w:lang w:val="en-US" w:eastAsia="zh-CN"/>
        </w:rPr>
        <w:t>关于各学院编制2021年本科教学运行经费</w:t>
      </w:r>
      <w:bookmarkEnd w:id="32"/>
      <w:bookmarkEnd w:id="33"/>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Times New Roman" w:hAnsi="Times New Roman" w:eastAsia="方正小标宋简体" w:cs="Times New Roman"/>
          <w:b w:val="0"/>
          <w:bCs/>
          <w:color w:val="auto"/>
          <w:sz w:val="36"/>
          <w:szCs w:val="36"/>
          <w:lang w:val="en-US" w:eastAsia="zh-CN"/>
        </w:rPr>
      </w:pPr>
      <w:bookmarkStart w:id="34" w:name="_Toc7822"/>
      <w:bookmarkStart w:id="35" w:name="_Toc19778"/>
      <w:bookmarkStart w:id="36" w:name="_Toc6239"/>
      <w:r>
        <w:rPr>
          <w:rFonts w:hint="eastAsia" w:ascii="Times New Roman" w:hAnsi="Times New Roman" w:eastAsia="方正小标宋简体" w:cs="Times New Roman"/>
          <w:b w:val="0"/>
          <w:bCs/>
          <w:color w:val="auto"/>
          <w:sz w:val="36"/>
          <w:szCs w:val="36"/>
          <w:lang w:val="en-US" w:eastAsia="zh-CN"/>
        </w:rPr>
        <w:t>预算的有关要求</w:t>
      </w:r>
      <w:bookmarkEnd w:id="34"/>
      <w:bookmarkEnd w:id="35"/>
      <w:bookmarkEnd w:id="36"/>
    </w:p>
    <w:p>
      <w:pPr>
        <w:pStyle w:val="9"/>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312"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各学院：</w:t>
      </w:r>
    </w:p>
    <w:p>
      <w:pPr>
        <w:keepNext w:val="0"/>
        <w:keepLines w:val="0"/>
        <w:pageBreakBefore w:val="0"/>
        <w:kinsoku/>
        <w:wordWrap/>
        <w:overflowPunct/>
        <w:topLinePunct w:val="0"/>
        <w:autoSpaceDE/>
        <w:autoSpaceDN/>
        <w:bidi w:val="0"/>
        <w:adjustRightInd/>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经与计财处沟通，学校2021年的本科教学运行经费预算共计18612115元。各学院的本科教学运行经费预算详见下表。</w:t>
      </w:r>
    </w:p>
    <w:p>
      <w:pPr>
        <w:keepNext w:val="0"/>
        <w:keepLines w:val="0"/>
        <w:pageBreakBefore w:val="0"/>
        <w:kinsoku/>
        <w:wordWrap/>
        <w:overflowPunct/>
        <w:topLinePunct w:val="0"/>
        <w:autoSpaceDE/>
        <w:autoSpaceDN/>
        <w:bidi w:val="0"/>
        <w:adjustRightInd/>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要求：1.2021年学院本科教学运行经费按照八大类进行分配，具体类别和使用办法依据《石河子大学本科教学运行经费使用于管理办法》石大校发【2018】59号文件执行。</w:t>
      </w:r>
    </w:p>
    <w:p>
      <w:pPr>
        <w:keepNext w:val="0"/>
        <w:keepLines w:val="0"/>
        <w:pageBreakBefore w:val="0"/>
        <w:numPr>
          <w:ilvl w:val="0"/>
          <w:numId w:val="0"/>
        </w:numPr>
        <w:kinsoku/>
        <w:wordWrap/>
        <w:overflowPunct/>
        <w:topLinePunct w:val="0"/>
        <w:autoSpaceDE/>
        <w:autoSpaceDN/>
        <w:bidi w:val="0"/>
        <w:adjustRightInd/>
        <w:snapToGrid w:val="0"/>
        <w:spacing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学院本科教学运行经费中实验经费、实习经费、毕业论文（设计）经费三项总和不得低于学院202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年预算总额的60%。</w:t>
      </w:r>
    </w:p>
    <w:p>
      <w:pPr>
        <w:keepNext w:val="0"/>
        <w:keepLines w:val="0"/>
        <w:pageBreakBefore w:val="0"/>
        <w:numPr>
          <w:ilvl w:val="0"/>
          <w:numId w:val="0"/>
        </w:numPr>
        <w:kinsoku/>
        <w:wordWrap/>
        <w:overflowPunct/>
        <w:topLinePunct w:val="0"/>
        <w:autoSpaceDE/>
        <w:autoSpaceDN/>
        <w:bidi w:val="0"/>
        <w:adjustRightInd/>
        <w:snapToGrid w:val="0"/>
        <w:spacing w:line="312" w:lineRule="auto"/>
        <w:ind w:firstLine="560" w:firstLineChars="200"/>
        <w:rPr>
          <w:rFonts w:hint="eastAsia"/>
          <w:sz w:val="18"/>
          <w:szCs w:val="1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各学院须在本科教学运行经费专业建设分项中新增“基层教学组织建设”预算。</w:t>
      </w:r>
    </w:p>
    <w:tbl>
      <w:tblPr>
        <w:tblStyle w:val="10"/>
        <w:tblW w:w="9071" w:type="dxa"/>
        <w:jc w:val="center"/>
        <w:shd w:val="clear" w:color="auto" w:fill="auto"/>
        <w:tblLayout w:type="fixed"/>
        <w:tblCellMar>
          <w:top w:w="0" w:type="dxa"/>
          <w:left w:w="0" w:type="dxa"/>
          <w:bottom w:w="0" w:type="dxa"/>
          <w:right w:w="0" w:type="dxa"/>
        </w:tblCellMar>
      </w:tblPr>
      <w:tblGrid>
        <w:gridCol w:w="4969"/>
        <w:gridCol w:w="4102"/>
      </w:tblGrid>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学院名称</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i w:val="0"/>
                <w:color w:val="000000"/>
                <w:kern w:val="2"/>
                <w:sz w:val="24"/>
                <w:szCs w:val="24"/>
                <w:u w:val="none"/>
                <w:lang w:val="en-US" w:eastAsia="zh-CN" w:bidi="ar-SA"/>
              </w:rPr>
            </w:pPr>
            <w:r>
              <w:rPr>
                <w:rFonts w:hint="eastAsia" w:ascii="仿宋_GB2312" w:hAnsi="仿宋_GB2312" w:eastAsia="仿宋_GB2312" w:cs="仿宋_GB2312"/>
                <w:b/>
                <w:i w:val="0"/>
                <w:color w:val="000000"/>
                <w:kern w:val="0"/>
                <w:sz w:val="24"/>
                <w:szCs w:val="24"/>
                <w:u w:val="none"/>
                <w:lang w:val="en-US" w:eastAsia="zh-CN" w:bidi="ar"/>
              </w:rPr>
              <w:t>2021年预算经费</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信息科学与技术学院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656593</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964938</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动物科技学院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680942</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4030036</w:t>
            </w:r>
          </w:p>
        </w:tc>
      </w:tr>
      <w:tr>
        <w:tblPrEx>
          <w:shd w:val="clear" w:color="auto" w:fill="auto"/>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化学化工学院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1224812</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599791</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外国语学院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628632</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政法学院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471541</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968273</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机械电气工程学院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1683953</w:t>
            </w:r>
          </w:p>
        </w:tc>
      </w:tr>
      <w:tr>
        <w:tblPrEx>
          <w:shd w:val="clear" w:color="auto" w:fill="auto"/>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师范兵教孔子学院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671986</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经济与管理学院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1473854</w:t>
            </w:r>
          </w:p>
        </w:tc>
      </w:tr>
      <w:tr>
        <w:tblPrEx>
          <w:shd w:val="clear" w:color="auto" w:fill="auto"/>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药学院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1300443</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620240</w:t>
            </w:r>
          </w:p>
        </w:tc>
      </w:tr>
      <w:tr>
        <w:tblPrEx>
          <w:shd w:val="clear" w:color="auto" w:fill="auto"/>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生命科学学院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598308</w:t>
            </w:r>
          </w:p>
        </w:tc>
      </w:tr>
      <w:tr>
        <w:tblPrEx>
          <w:shd w:val="clear" w:color="auto" w:fill="auto"/>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文学艺术学院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783955</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水建学院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1121466</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马克思主义学院</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132352</w:t>
            </w:r>
          </w:p>
        </w:tc>
      </w:tr>
      <w:tr>
        <w:tblPrEx>
          <w:tblCellMar>
            <w:top w:w="0" w:type="dxa"/>
            <w:left w:w="0" w:type="dxa"/>
            <w:bottom w:w="0" w:type="dxa"/>
            <w:right w:w="0" w:type="dxa"/>
          </w:tblCellMar>
        </w:tblPrEx>
        <w:trPr>
          <w:trHeight w:val="227"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合计</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18612115</w:t>
            </w:r>
          </w:p>
        </w:tc>
      </w:tr>
    </w:tbl>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方正小标宋简体" w:hAnsi="方正小标宋简体" w:eastAsia="方正小标宋简体" w:cs="方正小标宋简体"/>
          <w:b w:val="0"/>
          <w:bCs/>
          <w:color w:val="000000"/>
          <w:sz w:val="32"/>
          <w:szCs w:val="32"/>
          <w:lang w:val="en-US" w:eastAsia="zh-CN"/>
        </w:rPr>
        <w:sectPr>
          <w:headerReference r:id="rId4" w:type="default"/>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val="en-US" w:eastAsia="zh-CN"/>
        </w:rPr>
      </w:pPr>
      <w:bookmarkStart w:id="37" w:name="_Toc579"/>
      <w:bookmarkStart w:id="38" w:name="_Toc28816"/>
      <w:r>
        <w:rPr>
          <w:rFonts w:hint="eastAsia" w:ascii="Times New Roman" w:hAnsi="Times New Roman" w:eastAsia="方正小标宋简体" w:cs="Times New Roman"/>
          <w:b w:val="0"/>
          <w:bCs/>
          <w:color w:val="auto"/>
          <w:sz w:val="36"/>
          <w:szCs w:val="36"/>
          <w:lang w:val="en-US" w:eastAsia="zh-CN"/>
        </w:rPr>
        <w:t>各学院本科教学经费预算执行率汇总</w:t>
      </w:r>
      <w:bookmarkEnd w:id="37"/>
      <w:r>
        <w:rPr>
          <w:rFonts w:hint="eastAsia" w:ascii="Times New Roman" w:hAnsi="Times New Roman" w:eastAsia="方正小标宋简体" w:cs="Times New Roman"/>
          <w:b w:val="0"/>
          <w:bCs/>
          <w:color w:val="auto"/>
          <w:sz w:val="36"/>
          <w:szCs w:val="36"/>
          <w:lang w:val="en-US" w:eastAsia="zh-CN"/>
        </w:rPr>
        <w:t>表</w:t>
      </w:r>
      <w:bookmarkEnd w:id="38"/>
    </w:p>
    <w:p>
      <w:pPr>
        <w:pStyle w:val="9"/>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p>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报表期间:2020年01月至11月</w:t>
      </w:r>
    </w:p>
    <w:tbl>
      <w:tblPr>
        <w:tblStyle w:val="10"/>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60"/>
        <w:gridCol w:w="2184"/>
        <w:gridCol w:w="984"/>
        <w:gridCol w:w="3024"/>
        <w:gridCol w:w="960"/>
        <w:gridCol w:w="960"/>
        <w:gridCol w:w="960"/>
        <w:gridCol w:w="1464"/>
        <w:gridCol w:w="1464"/>
        <w:gridCol w:w="1464"/>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blHeader/>
          <w:jc w:val="center"/>
        </w:trPr>
        <w:tc>
          <w:tcPr>
            <w:tcW w:w="960" w:type="dxa"/>
            <w:vMerge w:val="restart"/>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编号</w:t>
            </w:r>
          </w:p>
        </w:tc>
        <w:tc>
          <w:tcPr>
            <w:tcW w:w="2184" w:type="dxa"/>
            <w:vMerge w:val="restart"/>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部门名称</w:t>
            </w:r>
          </w:p>
        </w:tc>
        <w:tc>
          <w:tcPr>
            <w:tcW w:w="984" w:type="dxa"/>
            <w:vMerge w:val="restart"/>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编号</w:t>
            </w:r>
          </w:p>
        </w:tc>
        <w:tc>
          <w:tcPr>
            <w:tcW w:w="3024" w:type="dxa"/>
            <w:vMerge w:val="restart"/>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项目名称</w:t>
            </w:r>
          </w:p>
        </w:tc>
        <w:tc>
          <w:tcPr>
            <w:tcW w:w="960" w:type="dxa"/>
            <w:vMerge w:val="restart"/>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负责人</w:t>
            </w:r>
          </w:p>
        </w:tc>
        <w:tc>
          <w:tcPr>
            <w:tcW w:w="960" w:type="dxa"/>
            <w:vMerge w:val="restart"/>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负责人编号</w:t>
            </w:r>
          </w:p>
        </w:tc>
        <w:tc>
          <w:tcPr>
            <w:tcW w:w="960" w:type="dxa"/>
            <w:vMerge w:val="restart"/>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期初</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余额</w:t>
            </w:r>
          </w:p>
        </w:tc>
        <w:tc>
          <w:tcPr>
            <w:tcW w:w="2928" w:type="dxa"/>
            <w:gridSpan w:val="2"/>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项目收支</w:t>
            </w:r>
          </w:p>
        </w:tc>
        <w:tc>
          <w:tcPr>
            <w:tcW w:w="1464" w:type="dxa"/>
            <w:vMerge w:val="restart"/>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当前余额</w:t>
            </w:r>
          </w:p>
        </w:tc>
        <w:tc>
          <w:tcPr>
            <w:tcW w:w="972" w:type="dxa"/>
            <w:vMerge w:val="restart"/>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960" w:type="dxa"/>
            <w:vMerge w:val="continue"/>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c>
          <w:tcPr>
            <w:tcW w:w="2184" w:type="dxa"/>
            <w:vMerge w:val="continue"/>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c>
          <w:tcPr>
            <w:tcW w:w="984" w:type="dxa"/>
            <w:vMerge w:val="continue"/>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c>
          <w:tcPr>
            <w:tcW w:w="3024" w:type="dxa"/>
            <w:vMerge w:val="continue"/>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c>
          <w:tcPr>
            <w:tcW w:w="960" w:type="dxa"/>
            <w:vMerge w:val="continue"/>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c>
          <w:tcPr>
            <w:tcW w:w="960" w:type="dxa"/>
            <w:vMerge w:val="continue"/>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c>
          <w:tcPr>
            <w:tcW w:w="960" w:type="dxa"/>
            <w:vMerge w:val="continue"/>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项目收入</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项目支出</w:t>
            </w:r>
          </w:p>
        </w:tc>
        <w:tc>
          <w:tcPr>
            <w:tcW w:w="1464" w:type="dxa"/>
            <w:vMerge w:val="continue"/>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c>
          <w:tcPr>
            <w:tcW w:w="972" w:type="dxa"/>
            <w:vMerge w:val="continue"/>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体育学院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朱梅新</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81,100.00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59,989.40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21,110.60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体育学院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朱梅新</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35,000.00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11,520.50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23,479.50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体育学院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朱梅新</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86,191.00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85,004.60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1,186.40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体育学院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朱梅新</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136,656.37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114,468.55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22,187.82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体育学院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朱梅新</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13,300.00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体育学院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朱梅新</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139,000.00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86,333.11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52,666.89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体育学院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朱梅新</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体育学院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朱梅新</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75,000.00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63,163.50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11,836.50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0145</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体育学院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595,947.37</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430,179.66</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165,767.71</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政法学院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ZG008301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高岗仓</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0150086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20,221.00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17,241.30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2,979.70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政法学院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ZG008302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高岗仓</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0150086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53,000.00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52,013.90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986.10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政法学院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ZG008303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高岗仓</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0150086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41,000.00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34,452.00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6,548.00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政法学院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ZG008304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高岗仓</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0150086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99,799.00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91,645.03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8,153.97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政法学院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ZG008305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高岗仓</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0150086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23,053.10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2,946.90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政法学院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ZG008306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高岗仓</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0150086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85,600.00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45,324.00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40,276.00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政法学院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ZG008307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高岗仓</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0150086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15,600.00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9,940.50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5,659.50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政法学院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ZG008308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高岗仓</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0150086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151,710.00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135,027.30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16,682.70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政法学院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492,930.00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408,697.13</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84,232.87</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生命科学学院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ZG007401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胡圣伟</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0155103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97,791.47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2,208.53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生命科学学院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ZG007402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胡圣伟</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0155103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58,821.90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1,178.10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生命科学学院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ZG007403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胡圣伟</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0155103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127,020.00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126,883.89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136.11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生命科学学院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ZG007404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胡圣伟</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0155103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78,364.68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1,635.32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生命科学学院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ZG007405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胡圣伟</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0155103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46,000.00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45,319.00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681.00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生命科学学院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ZG007406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胡圣伟</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0155103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105,720.00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76,056.96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29,663.04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生命科学学院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ZG007407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胡圣伟</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0155103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26,316.00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13,684.00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生命科学学院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ZG007408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胡圣伟</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0155103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36,588.00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35,361.00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1,227.00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0155</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生命科学学院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595,328.00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544,914.90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50,413.10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经济与管理学院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ZG010101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杨兴全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0510203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117,129.00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117,128.20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经济与管理学院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ZG010102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杨兴全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0510203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经济与管理学院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ZG010103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杨兴全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0510203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534,426.10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317,573.80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216,852.30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经济与管理学院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ZG010104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杨兴全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0510203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98,000.00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78,797.45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19,202.55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经济与管理学院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ZG010105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杨兴全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0510203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89,075.00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89,015.80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59.20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经济与管理学院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ZG010106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杨兴全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0510203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135,088.18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135,088.18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经济与管理学院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ZG010107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杨兴全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0510203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98,400.00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66,877.10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31,522.90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经济与管理学院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ZG010108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杨兴全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0510203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510,751.21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355,417.42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155,333.79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0180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经济与管理学院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1,582,869.49</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1,159,897.95</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422,971.54</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农学院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ZG009001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鲁晓燕</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0220048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27,371.90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22,992.00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4,379.90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农学院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ZG009002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鲁晓燕</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0220048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86,000.00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23,900.00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62,100.00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农学院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ZG009003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鲁晓燕</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0220048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农学院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ZG009004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鲁晓燕</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0220048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218,056.00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208,128.64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9,927.36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农学院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ZG009005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鲁晓燕</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0220048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115,830.00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115,018.77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811.23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农学院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ZG009006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鲁晓燕</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0220048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369,530.50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342,645.10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26,885.40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农学院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ZG009007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鲁晓燕</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0220048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74,872.00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19,574.40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55,297.60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农学院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ZG009008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鲁晓燕</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0220048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23,404.00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22,920.00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484.00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0205</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农学院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915,064.40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755,178.91</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159,885.49</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动物科技学院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张文举</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0215029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54,000.00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43,449.41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10,550.59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动物科技学院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张文举</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0215029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21,500.00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16,441.00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5,059.00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动物科技学院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张文举</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0215029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9,010.00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5,990.00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动物科技学院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张文举</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0215029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359,232.00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89,809.97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269,422.03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动物科技学院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张文举</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0215029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动物科技学院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张文举</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0215029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112,684.00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97,698.09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14,985.91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动物科技学院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张文举</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0215029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58,000.00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10,600.00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47,400.00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动物科技学院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张文举</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0215029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0215</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动物科技学院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670,416.00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267,008.47</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403,407.53</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胡昌娃</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0120021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250,000.00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152,891.55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97,108.45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胡昌娃</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0120021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284,587.56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226,609.60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57,977.96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胡昌娃</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0120021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15,431.00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94,569.00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胡昌娃</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0120021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1,570,000.00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1,353,635.17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216,364.83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胡昌娃</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0120021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65,000.00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61,185.05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3,814.95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胡昌娃</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0120021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814,843.46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766,624.29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48,219.17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胡昌娃</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0120021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7,500.60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222,499.40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ZG008608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胡昌娃</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0120021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699,326.00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353,629.40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345,696.60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0305</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4,023,757.02</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2,937,506.66</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1,086,250.36</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ZG007801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唐辉</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0320037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91,175.72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81,006.75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10,168.97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ZG007802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唐辉</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0320037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40,569.90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49,430.10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ZG007803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唐辉</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0320037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96,000.00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57,445.47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38,554.53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ZG007804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唐辉</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0320037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600,000.00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587,403.36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12,596.64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ZG007805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唐辉</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0320037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ZG007806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唐辉</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0320037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61,434.30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88,565.70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ZG007807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唐辉</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0320037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ZG007808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唐辉</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0320037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180,597.00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42,848.70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137,748.30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0320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药学院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1,387,772.72</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1,050,708.48</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337,064.24</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机械电气工程学院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李景彬</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0410156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149,886.00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124,250.50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25,635.50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机械电气工程学院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李景彬</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0410156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94,000.00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66,370.10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27,629.90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机械电气工程学院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李景彬</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0410156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276,000.00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268,293.36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7,706.64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机械电气工程学院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李景彬</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0410156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478,438.21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466,812.58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11,625.63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机械电气工程学院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李景彬</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0410156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26,440.00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26,187.00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253.00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机械电气工程学院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李景彬</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0410156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330,379.50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243,367.17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87,012.33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机械电气工程学院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李景彬</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0410156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31,402.44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48,597.56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机械电气工程学院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李景彬</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0410156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175,388.00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88,603.00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86,785.00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机械电气工程学院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1,610,531.71</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1,315,286.15</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295,245.56</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水建院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ZG008001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袁康</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0415131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81,466.84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77,164.00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4,302.84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水建院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ZG008002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袁康</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0415131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123,049.70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36,950.30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水建院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ZG008003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袁康</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0415131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140,089.00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139,758.65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330.35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水建院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ZG008004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袁康</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0415131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198,010.00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180,557.00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17,453.00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水建院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ZG008005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袁康</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0415131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水建院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ZG008006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袁康</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0415131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450,000.00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426,857.96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23,142.04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水建院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ZG008007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袁康</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0415131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81,992.59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8,007.41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水建院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ZG008008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袁康</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0415131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95,142.00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60,680.70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34,461.30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0415</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水建院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1,284,707.84</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1,160,060.60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124,647.24</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信息科学与技术学院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ZG007501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戴建国</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0420106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29,000.00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24,000.00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信息科学与技术学院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ZG007502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戴建国</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0420106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44,600.00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44,600.00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信息科学与技术学院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ZG007503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戴建国</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0420106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13,620.50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16,379.50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信息科学与技术学院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ZG007504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戴建国</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0420106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89,000.92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28,597.27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60,403.65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信息科学与技术学院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ZG007505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戴建国</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0420106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37,593.00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32,465.50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5,127.50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信息科学与技术学院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ZG007506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戴建国</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0420106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312,000.00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30,272.50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281,727.50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信息科学与技术学院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ZG007507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戴建国</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0420106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66,000.98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3,586.40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62,414.58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信息科学与技术学院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ZG007508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戴建国</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0420106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48,000.20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48,000.20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信息科学与技术学院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656,195.10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161,542.37</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494,652.73</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食品学院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ZG007601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张建</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0425067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68,680.00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67,253.13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1,426.87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食品学院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ZG007602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张建</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0425067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40,200.00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36,888.60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3,311.40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食品学院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ZG007603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张建</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0425067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118,800.00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116,180.85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2,619.15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食品学院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ZG007604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张建</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0425067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149,928.00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147,843.01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2,084.99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食品学院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ZG007605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张建</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0425067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100,200.00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100,129.76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70.24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食品学院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ZG007606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张建</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0425067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77,532.00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51,060.22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26,471.78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食品学院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ZG007607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张建</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0425067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32,500.00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31,153.06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1,346.94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食品学院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ZG007608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张建</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0425067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32,400.00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30,984.60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1,415.40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0425</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食品学院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620,240.00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581,493.23</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38,746.77</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师范兵教孔子学院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麻超</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0701020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38,135.10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38,135.03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师范兵教孔子学院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麻超</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0701020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106,000.00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83,043.10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22,956.90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师范兵教孔子学院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麻超</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0701020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79,500.00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74,936.50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4,563.50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师范兵教孔子学院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麻超</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0701020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160,305.00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159,150.08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1,154.92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师范兵教孔子学院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麻超</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0701020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56,160.00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56,109.20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50.80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师范兵教孔子学院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麻超</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0701020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139,750.00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139,718.92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31.08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师范兵教孔子学院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麻超</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0701020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43,052.00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12,992.00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30,060.00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师范兵教孔子学院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ZG008208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麻超</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0701020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1,879.00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1,405.90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473.10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师范兵教孔子学院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624,781.10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565,490.73</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59,290.37</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文学艺术学院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ZG007901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杨向奎</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0700126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43,235.00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43,234.40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0.60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文学艺术学院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ZG007902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杨向奎</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0700126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97,500.00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92,574.80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4,925.20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文学艺术学院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ZG007903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杨向奎</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0700126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43,092.00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6,908.00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文学艺术学院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ZG007904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杨向奎</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0700126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292,572.18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221,140.68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71,431.50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文学艺术学院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ZG007905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杨向奎</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0700126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48,642.00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48,313.00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329.00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文学艺术学院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ZG007906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杨向奎</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0700126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232,500.00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155,996.82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76,503.18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文学艺术学院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ZG007907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杨向奎</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0700126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26,000.00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10,500.00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15,500.00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文学艺术学院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ZG007908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杨向奎</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0700126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52,290.00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50,298.30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1,991.70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0710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文学艺术学院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842,739.18</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665,150.00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177,589.18</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外国语学院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ZG008101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刘凤峨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0700211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34,353.30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5,646.70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外国语学院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ZG008102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刘凤峨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0700211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24,359.48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5,640.52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外国语学院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ZG008103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刘凤峨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0700211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150,860.00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13,955.00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136,905.00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外国语学院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ZG008104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刘凤峨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0700211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174,344.00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112,342.75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62,001.25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外国语学院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ZG008105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刘凤峨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0700211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14,950.00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14,950.00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外国语学院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ZG008106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刘凤峨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0700211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74,000.00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58,963.70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15,036.30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外国语学院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ZG008107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刘凤峨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0700211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35,773.50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32,704.00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3,069.50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外国语学院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ZG008108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刘凤峨</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0700211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233,214.50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145,089.80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88,124.70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0720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外国语学院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753,142.00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436,718.03</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316,423.97</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化学化工学院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ZG008701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李洪玲</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59,878.40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52,201.25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7,677.15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化学化工学院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ZG008702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李洪玲</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化学化工学院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ZG008703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李洪玲</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58,874.34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21,125.66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化学化工学院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ZG008704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李洪玲</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395,312.00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326,865.10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68,446.90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化学化工学院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ZG008705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李洪玲</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197,500.00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139,847.41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57,652.59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化学化工学院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ZG008706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李洪玲</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357,000.00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5,550.00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351,450.00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化学化工学院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ZG008707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李洪玲</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7,498.00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22,502.00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化学化工学院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ZG008708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李洪玲</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0700548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62,960.50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37,039.50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0730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化学化工学院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1,239,690.40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666,796.60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572,893.80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0769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ZG007101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教学日常运行经费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93,800.00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68,764.70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25,035.30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0769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ZG007102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教学改革经费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39,543.00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16,271.00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23,272.00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0769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ZG007103</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专业建设经费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60,000.00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47,371.20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12,628.80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0769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ZG007104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实验经费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369,988.00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61,892.06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308,095.94</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0769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ZG007105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毕业论文</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42,600.00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42,599.40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0.60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0769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ZG007106</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实习经费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211,350.00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46,014.20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165,335.80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0769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ZG007107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创新创业及学科竞赛经费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53,200.00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29,306.60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23,893.40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0769</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理学院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ZG007108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教师教学发展经费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刘红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0700510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89,933.85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79,239.40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10,694.45</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0769</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理学院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960,414.85</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391,458.56</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568,956.29</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0770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马克思主义学院</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ZG0067</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新教学运行费</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郑昆亮</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0150091</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132,352.00</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130,831.08</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1,520.92</w:t>
            </w:r>
          </w:p>
        </w:tc>
        <w:tc>
          <w:tcPr>
            <w:tcW w:w="0" w:type="auto"/>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0770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马克思主义学院</w:t>
            </w:r>
          </w:p>
        </w:tc>
        <w:tc>
          <w:tcPr>
            <w:tcW w:w="0" w:type="auto"/>
            <w:gridSpan w:val="4"/>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合计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132,352.00</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130,831.08</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1,520.92</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9072" w:type="dxa"/>
            <w:gridSpan w:val="6"/>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总计</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ascii="宋体" w:hAnsi="宋体" w:eastAsia="宋体" w:cs="宋体"/>
                <w:sz w:val="24"/>
                <w:szCs w:val="24"/>
              </w:rPr>
              <w:t>5359959.67</w:t>
            </w:r>
          </w:p>
        </w:tc>
        <w:tc>
          <w:tcPr>
            <w:tcW w:w="0" w:type="auto"/>
            <w:shd w:val="clear" w:color="auto" w:fill="B1A0C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r>
    </w:tbl>
    <w:p>
      <w:pPr>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br w:type="page"/>
      </w:r>
    </w:p>
    <w:p>
      <w:pPr>
        <w:pStyle w:val="2"/>
        <w:rPr>
          <w:rFonts w:hint="eastAsia" w:ascii="方正小标宋简体" w:hAnsi="方正小标宋简体" w:eastAsia="方正小标宋简体" w:cs="方正小标宋简体"/>
          <w:b w:val="0"/>
          <w:bCs w:val="0"/>
          <w:lang w:val="en-US" w:eastAsia="zh-CN"/>
        </w:rPr>
      </w:pPr>
      <w:bookmarkStart w:id="39" w:name="_Toc22508"/>
      <w:r>
        <w:rPr>
          <w:rFonts w:hint="eastAsia" w:ascii="方正小标宋简体" w:hAnsi="方正小标宋简体" w:eastAsia="方正小标宋简体" w:cs="方正小标宋简体"/>
          <w:b w:val="0"/>
          <w:bCs w:val="0"/>
          <w:lang w:val="en-US" w:eastAsia="zh-CN"/>
        </w:rPr>
        <w:t>学院教学运行费执行率</w:t>
      </w:r>
      <w:bookmarkEnd w:id="39"/>
    </w:p>
    <w:p>
      <w:pPr>
        <w:rPr>
          <w:rFonts w:hint="eastAsia"/>
          <w:lang w:val="en-US" w:eastAsia="zh-CN"/>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0"/>
        <w:tblW w:w="65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34"/>
        <w:gridCol w:w="3822"/>
        <w:gridCol w:w="15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97" w:hRule="atLeast"/>
          <w:tblHeader/>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部门编号</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部门名称</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执行率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0420</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信息科学与技术学院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24.62%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0215</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动物科技学院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39.83%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0769</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理学院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40.76%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0730</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化学化工学院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53.79%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0720</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外国语学院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57.99%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0145</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体育学院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72.18%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0305</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医学院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0180</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经济与管理学院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73.28%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0320</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药学院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75.71%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0710</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文学艺术学院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78.93%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0410</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机械电气工程学院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81.67%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0205</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农学院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82.53%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0150</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政法学院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82.91%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0415</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水建院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0700</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师范兵教孔子学院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90.51%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0155</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生命科学学院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91.53%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0425</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食品学院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93.75%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4"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0770</w:t>
            </w:r>
          </w:p>
        </w:tc>
        <w:tc>
          <w:tcPr>
            <w:tcW w:w="382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马克思主义学院</w:t>
            </w:r>
          </w:p>
        </w:tc>
        <w:tc>
          <w:tcPr>
            <w:tcW w:w="1593"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98.85%</w:t>
            </w:r>
          </w:p>
        </w:tc>
      </w:tr>
    </w:tbl>
    <w:p>
      <w:pPr>
        <w:rPr>
          <w:rFonts w:hint="eastAsia" w:ascii="Times New Roman" w:hAnsi="Times New Roman" w:eastAsia="方正小标宋简体" w:cs="Times New Roman"/>
          <w:b w:val="0"/>
          <w:bCs/>
          <w:color w:val="auto"/>
          <w:sz w:val="36"/>
          <w:szCs w:val="36"/>
          <w:lang w:val="en-US" w:eastAsia="zh-CN"/>
        </w:rPr>
        <w:sectPr>
          <w:type w:val="continuous"/>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equalWidth="0" w:num="2">
            <w:col w:w="6766" w:space="425"/>
            <w:col w:w="6766"/>
          </w:cols>
          <w:docGrid w:type="lines" w:linePitch="312" w:charSpace="0"/>
        </w:sectPr>
      </w:pPr>
    </w:p>
    <w:p>
      <w:pPr>
        <w:pStyle w:val="2"/>
        <w:rPr>
          <w:rFonts w:hint="eastAsia"/>
          <w:lang w:val="en-US" w:eastAsia="zh-CN"/>
        </w:rPr>
      </w:pPr>
      <w:bookmarkStart w:id="40" w:name="_Toc23994"/>
      <w:r>
        <w:drawing>
          <wp:inline distT="0" distB="0" distL="114300" distR="114300">
            <wp:extent cx="6822440" cy="2203450"/>
            <wp:effectExtent l="0" t="0" r="1651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822440" cy="2203450"/>
                    </a:xfrm>
                    <a:prstGeom prst="rect">
                      <a:avLst/>
                    </a:prstGeom>
                    <a:noFill/>
                    <a:ln>
                      <a:noFill/>
                    </a:ln>
                  </pic:spPr>
                </pic:pic>
              </a:graphicData>
            </a:graphic>
          </wp:inline>
        </w:drawing>
      </w:r>
      <w:bookmarkEnd w:id="40"/>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方正小标宋简体" w:hAnsi="方正小标宋简体" w:eastAsia="方正小标宋简体" w:cs="方正小标宋简体"/>
          <w:b w:val="0"/>
          <w:bCs/>
          <w:color w:val="000000"/>
          <w:sz w:val="32"/>
          <w:szCs w:val="32"/>
          <w:lang w:val="en-US" w:eastAsia="zh-CN"/>
        </w:rPr>
        <w:sectPr>
          <w:type w:val="continuous"/>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Times New Roman" w:hAnsi="Times New Roman" w:eastAsia="方正小标宋简体" w:cs="Times New Roman"/>
          <w:b w:val="0"/>
          <w:bCs/>
          <w:color w:val="auto"/>
          <w:sz w:val="36"/>
          <w:szCs w:val="36"/>
          <w:lang w:val="en-US" w:eastAsia="zh-CN"/>
        </w:rPr>
      </w:pPr>
      <w:bookmarkStart w:id="41" w:name="_Toc13722"/>
      <w:bookmarkStart w:id="42" w:name="_Toc15092"/>
      <w:r>
        <w:rPr>
          <w:rFonts w:hint="eastAsia" w:ascii="Times New Roman" w:hAnsi="Times New Roman" w:eastAsia="方正小标宋简体" w:cs="Times New Roman"/>
          <w:b w:val="0"/>
          <w:bCs/>
          <w:color w:val="auto"/>
          <w:sz w:val="36"/>
          <w:szCs w:val="36"/>
          <w:lang w:val="en-US" w:eastAsia="zh-CN"/>
        </w:rPr>
        <w:t>关于教材征订使用存在的问题和管理措施</w:t>
      </w:r>
      <w:bookmarkEnd w:id="41"/>
      <w:bookmarkEnd w:id="42"/>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为了深入学习贯彻习近平总书记关于教材建设的重要指示批示精神，全面落实普通高等学校教材管理办法，完善我校课程教材选用管理，推进 “马工程”重点教材等优质教材的使用，确保教材使用的政治方向。</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一、征订教材原则</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 所有开设的课程优先选用国家级规划教材、省部级规划教材和近三年出版的、能反映学科发展前沿的教材，符合教育层次和人才培养的要求，本科生不得使用研究生或高职高专的教材。</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2.凡是我校开设有“马克思主义理论研究和建设工程”课程（以下简称“马工程”）哲学类、法学类、历史类、政治类、经管类、文学类、新闻类、艺术类、教育类的教材，必须选用“马工程”教材。</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3.同一门课程原则上只选用一种教材；不同教师开设的同一门课程应协商使用同一种教材优先选用。</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4.为了确保优质教材进入课堂，保证教材质量，学校统一订购教材，任何教学单位和个人不得擅自征订教学用教材。</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5.选用我校教师主编或参编的出版教材及自编讲义、实验指导书和其它选用教材第一次使用及升级版本时须提交书面申请，由学院党委审议签署意见同意后，报教务处审核后方可征订。</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二、我校教材管理中存在的突出问题</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马工程重点教材的课程覆盖率不足。2018-2019学年覆盖率78%，学院和任课教师对“马工程”重点教材的认识仍有，理解有偏差，该用的“马工程”重点教材不使用，选用其它出版社的非马工程重点教材。如2018-2019学年未使用马工程重点教材的课程5个，教育哲学、新闻编辑、教育学原理、商法学、艺术学概论；2019-2020学年未使用马工程重点教材的课程12个，西方史学史、中国美术史、发展经济学、公共伦理学、财政学、国际经济学、教育学、教育哲学、经济法、民法总论、知识产权法、组织行为学。</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马工程重点教材的使用率低。2018-2019学年平均使用率约为63.52%，使用率80%以上约为32种；80%一下的5种；使用率不足50%的马工程重点教材9个，伦理学、新闻采访与写作、新闻学概论、马克思主义政治经济学概论、教育哲学、新闻编辑、教育学原理、商法学、艺术学概论。</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3.选用国家级规划教材、省部级规划教材和近三年出版的教材的使用率仍然达不到要求。学院审核不严，部分教师习惯于原先使用的教材，不愿意征订近几年出版的内容更新教材，存在使用出版时间过早的教材。</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4. 我校教师自编讲义、实验指导书、实习指导书等校内使用教材45个，每学期使用23左右，近几年停用的5个，改用其它高校的正式出版的教材，继续使用的教材版本陈旧还在使用，有的使用10年以上未更新内容。 </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三、今后教材征订管理措施</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1.凡是有“马工程”教材的课程必须使用“马工程”重点教材，且必须按班级人数征订。</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2.所有公共课程、基础课程、专业基础课程和专业必修课程必须征订教材，不允许任何理由不征订教材，且必须按班级人数征订。</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3.各学院按照人才培养方案计划征订的教材，经过教学基层组织负责人和学院主要领导审核并签署意见加盖党委公章后，报送教务处，教务处审核批准后方可报订。</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4.教务处按照各学院上报的教材征订单订购，订购过程中出版社回告某种教材停止使用或无书不加印的反馈学院重新征订该教材，授课学院不得拒绝换订或不征订教材。</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5.为了确保优质教材进入课堂，保证教材质量，学校统一订购教材，任何教学单位和个人不得擅自征订和使用教学用教材、讲义（订购、网购、复印）。任课教师未经允许不得向学生提供使用全版电子教材。</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6.凡是按照学院教材计划数量订购入库的教材，原则上必须按班级人数购买领取。如个别学生借用高年级学生教材，不购买教材的，应在集中领取时出示与征订教材相同版本的正版教材，由学院出具同意书。</w:t>
      </w:r>
    </w:p>
    <w:p>
      <w:pPr>
        <w:keepNext w:val="0"/>
        <w:keepLines w:val="0"/>
        <w:pageBreakBefore w:val="0"/>
        <w:widowControl w:val="0"/>
        <w:kinsoku/>
        <w:wordWrap/>
        <w:overflowPunct/>
        <w:topLinePunct w:val="0"/>
        <w:autoSpaceDE/>
        <w:autoSpaceDN/>
        <w:bidi w:val="0"/>
        <w:adjustRightInd/>
        <w:snapToGrid w:val="0"/>
        <w:spacing w:line="308" w:lineRule="auto"/>
        <w:ind w:lef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7.征订教材相关的表格和流程做出相应的修改调整，教材征订由备案制改为审核制，学校审核后才能予以订购。从本学期开始按照新的要求上报征订教材目录信息，请各学院遵照执行。</w:t>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43" w:name="_Toc19595"/>
      <w:bookmarkStart w:id="44" w:name="_Toc14027"/>
      <w:bookmarkStart w:id="45" w:name="_Toc23378"/>
      <w:r>
        <w:rPr>
          <w:rFonts w:hint="default" w:ascii="Times New Roman" w:hAnsi="Times New Roman" w:eastAsia="方正小标宋简体" w:cs="Times New Roman"/>
          <w:b w:val="0"/>
          <w:bCs/>
          <w:color w:val="auto"/>
          <w:sz w:val="36"/>
          <w:szCs w:val="36"/>
        </w:rPr>
        <w:t>石河子大学2020-2021学年第一学期</w:t>
      </w:r>
      <w:bookmarkEnd w:id="43"/>
      <w:bookmarkEnd w:id="44"/>
      <w:bookmarkStart w:id="46" w:name="_Toc19987"/>
      <w:bookmarkStart w:id="47" w:name="_Toc1773"/>
      <w:bookmarkStart w:id="48" w:name="_Toc16064"/>
      <w:bookmarkStart w:id="49" w:name="_Toc23407"/>
      <w:r>
        <w:rPr>
          <w:rFonts w:hint="default" w:ascii="Times New Roman" w:hAnsi="Times New Roman" w:eastAsia="方正小标宋简体" w:cs="Times New Roman"/>
          <w:b w:val="0"/>
          <w:bCs/>
          <w:color w:val="auto"/>
          <w:sz w:val="36"/>
          <w:szCs w:val="36"/>
        </w:rPr>
        <w:t>7-9教学周校级</w:t>
      </w:r>
      <w:bookmarkEnd w:id="45"/>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50" w:name="_Toc26261"/>
      <w:r>
        <w:rPr>
          <w:rFonts w:hint="default" w:ascii="Times New Roman" w:hAnsi="Times New Roman" w:eastAsia="方正小标宋简体" w:cs="Times New Roman"/>
          <w:b w:val="0"/>
          <w:bCs/>
          <w:color w:val="auto"/>
          <w:sz w:val="36"/>
          <w:szCs w:val="36"/>
        </w:rPr>
        <w:t>本科教学督导组督导听课情况通报</w:t>
      </w:r>
      <w:bookmarkEnd w:id="31"/>
      <w:bookmarkEnd w:id="46"/>
      <w:bookmarkEnd w:id="47"/>
      <w:bookmarkEnd w:id="48"/>
      <w:bookmarkEnd w:id="49"/>
      <w:bookmarkEnd w:id="50"/>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napToGrid w:val="0"/>
        <w:spacing w:line="312" w:lineRule="auto"/>
        <w:ind w:left="0" w:firstLine="560" w:firstLineChars="200"/>
        <w:outlineLvl w:val="0"/>
        <w:rPr>
          <w:rFonts w:hint="eastAsia" w:ascii="黑体" w:hAnsi="黑体" w:eastAsia="黑体" w:cs="黑体"/>
          <w:b w:val="0"/>
          <w:bCs/>
          <w:sz w:val="28"/>
          <w:szCs w:val="28"/>
        </w:rPr>
      </w:pPr>
      <w:bookmarkStart w:id="51" w:name="_Toc6981"/>
      <w:bookmarkStart w:id="52" w:name="_Toc25725"/>
      <w:bookmarkStart w:id="53" w:name="_Toc12344"/>
      <w:bookmarkStart w:id="54" w:name="_Toc564"/>
      <w:bookmarkStart w:id="55" w:name="_Toc4133"/>
      <w:bookmarkStart w:id="56" w:name="_Toc4605"/>
      <w:bookmarkStart w:id="57" w:name="_Toc13511"/>
      <w:r>
        <w:rPr>
          <w:rFonts w:hint="eastAsia" w:ascii="黑体" w:hAnsi="黑体" w:eastAsia="黑体" w:cs="黑体"/>
          <w:b w:val="0"/>
          <w:bCs/>
          <w:sz w:val="28"/>
          <w:szCs w:val="28"/>
        </w:rPr>
        <w:t>一、整体情况</w:t>
      </w:r>
      <w:bookmarkEnd w:id="51"/>
      <w:bookmarkEnd w:id="52"/>
      <w:bookmarkEnd w:id="53"/>
      <w:bookmarkEnd w:id="54"/>
      <w:bookmarkEnd w:id="55"/>
      <w:bookmarkEnd w:id="56"/>
    </w:p>
    <w:p>
      <w:pPr>
        <w:keepNext w:val="0"/>
        <w:keepLines w:val="0"/>
        <w:pageBreakBefore w:val="0"/>
        <w:kinsoku/>
        <w:wordWrap/>
        <w:overflowPunct/>
        <w:topLinePunct w:val="0"/>
        <w:autoSpaceDE/>
        <w:autoSpaceDN/>
        <w:bidi w:val="0"/>
        <w:snapToGrid w:val="0"/>
        <w:spacing w:line="312" w:lineRule="auto"/>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7-9教学周，学校本科教学督导组继续</w:t>
      </w:r>
      <w:r>
        <w:rPr>
          <w:rFonts w:hint="eastAsia" w:ascii="仿宋_GB2312" w:hAnsi="仿宋_GB2312" w:eastAsia="仿宋_GB2312" w:cs="仿宋_GB2312"/>
          <w:sz w:val="28"/>
          <w:szCs w:val="28"/>
        </w:rPr>
        <w:t>通过</w:t>
      </w:r>
      <w:r>
        <w:rPr>
          <w:rFonts w:hint="eastAsia" w:ascii="仿宋_GB2312" w:hAnsi="仿宋_GB2312" w:eastAsia="仿宋_GB2312" w:cs="仿宋_GB2312"/>
          <w:color w:val="000000"/>
          <w:sz w:val="28"/>
          <w:szCs w:val="28"/>
        </w:rPr>
        <w:t>采取重点听课和随机听课的方式，</w:t>
      </w:r>
      <w:r>
        <w:rPr>
          <w:rFonts w:hint="eastAsia" w:ascii="仿宋_GB2312" w:hAnsi="仿宋_GB2312" w:eastAsia="仿宋_GB2312" w:cs="仿宋_GB2312"/>
          <w:sz w:val="28"/>
          <w:szCs w:val="28"/>
        </w:rPr>
        <w:t>重点听取第九届教学能手候选人，2018年以来新进教师和上学期学生评教靠前和靠后教师，课堂上重点关注教学秩序、授课情况和学生听课状态,</w:t>
      </w:r>
      <w:r>
        <w:rPr>
          <w:rFonts w:hint="eastAsia" w:ascii="仿宋_GB2312" w:hAnsi="仿宋_GB2312" w:eastAsia="仿宋_GB2312" w:cs="仿宋_GB2312"/>
          <w:color w:val="000000"/>
          <w:sz w:val="28"/>
          <w:szCs w:val="28"/>
        </w:rPr>
        <w:t>共督导听课323节次，涉及20个教学单位318 门课程（323 课程门次数），320名教师。其中，课堂教学效果评价在90-100分范围的有120 节次，占总听课节次的37.15%；课堂教学效果评价在89-80分范围的有191节次，占总听课节次59.13%；课堂教学效果评价在80分以下的有12节次,占总听课节次的3.72%。</w:t>
      </w:r>
    </w:p>
    <w:p>
      <w:pPr>
        <w:keepNext w:val="0"/>
        <w:keepLines w:val="0"/>
        <w:pageBreakBefore w:val="0"/>
        <w:kinsoku/>
        <w:wordWrap/>
        <w:overflowPunct/>
        <w:topLinePunct w:val="0"/>
        <w:autoSpaceDE/>
        <w:autoSpaceDN/>
        <w:bidi w:val="0"/>
        <w:snapToGrid w:val="0"/>
        <w:spacing w:line="312" w:lineRule="auto"/>
        <w:ind w:left="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从教学督导反馈的听课评价结果看，整体课堂教学秩序稳定，教学运转正常，绝大部分任课教师都能在规定的时间提前进入课堂，调试好多媒体设备，做好授课前的准备工作；大部分学生能按时到位，按要求做好课前听课准备。</w:t>
      </w:r>
    </w:p>
    <w:p>
      <w:pPr>
        <w:keepNext w:val="0"/>
        <w:keepLines w:val="0"/>
        <w:pageBreakBefore w:val="0"/>
        <w:kinsoku/>
        <w:wordWrap/>
        <w:overflowPunct/>
        <w:topLinePunct w:val="0"/>
        <w:autoSpaceDE/>
        <w:autoSpaceDN/>
        <w:bidi w:val="0"/>
        <w:snapToGrid w:val="0"/>
        <w:spacing w:line="312" w:lineRule="auto"/>
        <w:ind w:left="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教师授课整体情况：绝大多数教师教学态度认真，备课充分，围绕教学目标精心设计课程教学活动，教学过程完整，条理比较清晰，重点突出，课堂互动氛围较好。</w:t>
      </w:r>
    </w:p>
    <w:p>
      <w:pPr>
        <w:keepNext w:val="0"/>
        <w:keepLines w:val="0"/>
        <w:pageBreakBefore w:val="0"/>
        <w:kinsoku/>
        <w:wordWrap/>
        <w:overflowPunct/>
        <w:topLinePunct w:val="0"/>
        <w:autoSpaceDE/>
        <w:autoSpaceDN/>
        <w:bidi w:val="0"/>
        <w:snapToGrid w:val="0"/>
        <w:spacing w:line="312" w:lineRule="auto"/>
        <w:ind w:left="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学生学习整体情况：极个别学生有迟到、缺课、不听讲的现象，大部分学生能提前进入课堂，课中跟随老师的讲授展开有效学习，踊跃回答老师的问题，体现了良好地学习氛围。</w:t>
      </w:r>
    </w:p>
    <w:p>
      <w:pPr>
        <w:keepNext w:val="0"/>
        <w:keepLines w:val="0"/>
        <w:pageBreakBefore w:val="0"/>
        <w:kinsoku/>
        <w:wordWrap/>
        <w:overflowPunct/>
        <w:topLinePunct w:val="0"/>
        <w:autoSpaceDE/>
        <w:autoSpaceDN/>
        <w:bidi w:val="0"/>
        <w:snapToGrid w:val="0"/>
        <w:spacing w:line="312" w:lineRule="auto"/>
        <w:ind w:left="0" w:firstLine="57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w:t>
      </w:r>
      <w:r>
        <w:rPr>
          <w:rFonts w:hint="eastAsia" w:ascii="仿宋_GB2312" w:hAnsi="仿宋_GB2312" w:eastAsia="仿宋_GB2312" w:cs="仿宋_GB2312"/>
          <w:color w:val="000000"/>
          <w:kern w:val="0"/>
          <w:sz w:val="28"/>
          <w:szCs w:val="28"/>
        </w:rPr>
        <w:t>校级教学督导组听课基本情况及</w:t>
      </w:r>
      <w:r>
        <w:rPr>
          <w:rFonts w:hint="eastAsia" w:ascii="仿宋_GB2312" w:hAnsi="仿宋_GB2312" w:eastAsia="仿宋_GB2312" w:cs="仿宋_GB2312"/>
          <w:color w:val="000000"/>
          <w:sz w:val="28"/>
          <w:szCs w:val="28"/>
        </w:rPr>
        <w:t>各学院课堂听课反馈评价总体情况见表1，表2：</w:t>
      </w:r>
    </w:p>
    <w:p>
      <w:pPr>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rPr>
        <w:br w:type="page"/>
      </w:r>
    </w:p>
    <w:p>
      <w:pPr>
        <w:keepNext w:val="0"/>
        <w:keepLines w:val="0"/>
        <w:pageBreakBefore w:val="0"/>
        <w:kinsoku/>
        <w:wordWrap/>
        <w:overflowPunct/>
        <w:topLinePunct w:val="0"/>
        <w:autoSpaceDE/>
        <w:autoSpaceDN/>
        <w:bidi w:val="0"/>
        <w:snapToGrid w:val="0"/>
        <w:spacing w:line="312" w:lineRule="auto"/>
        <w:jc w:val="center"/>
        <w:rPr>
          <w:rFonts w:hint="eastAsia" w:ascii="仿宋_GB2312" w:hAnsi="仿宋_GB2312" w:eastAsia="仿宋_GB2312" w:cs="仿宋_GB2312"/>
          <w:color w:val="000000"/>
          <w:sz w:val="28"/>
          <w:szCs w:val="28"/>
        </w:rPr>
      </w:pPr>
      <w:r>
        <w:rPr>
          <w:rFonts w:hint="eastAsia" w:ascii="方正小标宋简体" w:hAnsi="方正小标宋简体" w:eastAsia="方正小标宋简体" w:cs="方正小标宋简体"/>
          <w:b w:val="0"/>
          <w:bCs/>
          <w:color w:val="000000"/>
          <w:sz w:val="32"/>
          <w:szCs w:val="32"/>
        </w:rPr>
        <w:t>表1：7-9教学周 校级教学督导组听课基本情况表</w:t>
      </w:r>
    </w:p>
    <w:tbl>
      <w:tblPr>
        <w:tblStyle w:val="10"/>
        <w:tblW w:w="9071" w:type="dxa"/>
        <w:jc w:val="center"/>
        <w:tblLayout w:type="fixed"/>
        <w:tblCellMar>
          <w:top w:w="0" w:type="dxa"/>
          <w:left w:w="0" w:type="dxa"/>
          <w:bottom w:w="0" w:type="dxa"/>
          <w:right w:w="0" w:type="dxa"/>
        </w:tblCellMar>
      </w:tblPr>
      <w:tblGrid>
        <w:gridCol w:w="957"/>
        <w:gridCol w:w="2487"/>
        <w:gridCol w:w="1408"/>
        <w:gridCol w:w="1295"/>
        <w:gridCol w:w="1454"/>
        <w:gridCol w:w="1470"/>
      </w:tblGrid>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序号</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学院</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听课节次数</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课程门数</w:t>
            </w: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课程门次数</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教师人数</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动物科技学院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化学化工学院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机械电气工程学院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经济与管理学院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理学院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马克思主义学院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生命科学学院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师范学院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食品学院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水利建筑工程学院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体育学院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外国语学院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文学艺术学院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信息科学与技术学院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药学院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医学院</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政法学院</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学工部</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科研处</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0" w:type="dxa"/>
            <w:bottom w:w="0" w:type="dxa"/>
            <w:right w:w="0" w:type="dxa"/>
          </w:tblCellMar>
        </w:tblPrEx>
        <w:trPr>
          <w:trHeight w:val="454" w:hRule="atLeast"/>
          <w:jc w:val="center"/>
        </w:trPr>
        <w:tc>
          <w:tcPr>
            <w:tcW w:w="9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color w:val="000000"/>
                <w:sz w:val="24"/>
                <w:szCs w:val="24"/>
              </w:rPr>
            </w:pP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小计</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323</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318</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323</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320</w:t>
            </w:r>
          </w:p>
        </w:tc>
      </w:tr>
    </w:tbl>
    <w:p>
      <w:pPr>
        <w:rPr>
          <w:rFonts w:hint="eastAsia" w:ascii="方正小标宋简体" w:hAnsi="方正小标宋简体" w:eastAsia="方正小标宋简体" w:cs="方正小标宋简体"/>
          <w:b w:val="0"/>
          <w:bCs/>
          <w:color w:val="000000"/>
          <w:sz w:val="24"/>
          <w:szCs w:val="24"/>
        </w:rPr>
      </w:pPr>
      <w:r>
        <w:rPr>
          <w:rFonts w:hint="eastAsia" w:ascii="方正小标宋简体" w:hAnsi="方正小标宋简体" w:eastAsia="方正小标宋简体" w:cs="方正小标宋简体"/>
          <w:b w:val="0"/>
          <w:bCs/>
          <w:color w:val="000000"/>
          <w:sz w:val="24"/>
          <w:szCs w:val="24"/>
        </w:rPr>
        <w:br w:type="page"/>
      </w:r>
    </w:p>
    <w:p>
      <w:pPr>
        <w:keepNext w:val="0"/>
        <w:keepLines w:val="0"/>
        <w:pageBreakBefore w:val="0"/>
        <w:kinsoku/>
        <w:wordWrap/>
        <w:overflowPunct/>
        <w:topLinePunct w:val="0"/>
        <w:autoSpaceDE/>
        <w:autoSpaceDN/>
        <w:bidi w:val="0"/>
        <w:snapToGrid w:val="0"/>
        <w:spacing w:line="312" w:lineRule="auto"/>
        <w:jc w:val="center"/>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rPr>
        <w:t>表2</w:t>
      </w:r>
      <w:r>
        <w:rPr>
          <w:rFonts w:hint="eastAsia" w:ascii="方正小标宋简体" w:hAnsi="方正小标宋简体" w:eastAsia="方正小标宋简体" w:cs="方正小标宋简体"/>
          <w:b w:val="0"/>
          <w:bCs/>
          <w:color w:val="000000"/>
          <w:sz w:val="32"/>
          <w:szCs w:val="32"/>
          <w:lang w:eastAsia="zh-CN"/>
        </w:rPr>
        <w:t>：</w:t>
      </w:r>
      <w:r>
        <w:rPr>
          <w:rFonts w:hint="eastAsia" w:ascii="方正小标宋简体" w:hAnsi="方正小标宋简体" w:eastAsia="方正小标宋简体" w:cs="方正小标宋简体"/>
          <w:b w:val="0"/>
          <w:bCs/>
          <w:color w:val="000000"/>
          <w:sz w:val="32"/>
          <w:szCs w:val="32"/>
        </w:rPr>
        <w:t>7-9教学周 各教学单位课堂教学质量</w:t>
      </w:r>
    </w:p>
    <w:p>
      <w:pPr>
        <w:keepNext w:val="0"/>
        <w:keepLines w:val="0"/>
        <w:pageBreakBefore w:val="0"/>
        <w:kinsoku/>
        <w:wordWrap/>
        <w:overflowPunct/>
        <w:topLinePunct w:val="0"/>
        <w:autoSpaceDE/>
        <w:autoSpaceDN/>
        <w:bidi w:val="0"/>
        <w:snapToGrid w:val="0"/>
        <w:spacing w:line="312" w:lineRule="auto"/>
        <w:jc w:val="center"/>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rPr>
        <w:t>评价情况表（单位：节次）</w:t>
      </w:r>
    </w:p>
    <w:tbl>
      <w:tblPr>
        <w:tblStyle w:val="10"/>
        <w:tblW w:w="9071" w:type="dxa"/>
        <w:jc w:val="center"/>
        <w:tblLayout w:type="fixed"/>
        <w:tblCellMar>
          <w:top w:w="0" w:type="dxa"/>
          <w:left w:w="0" w:type="dxa"/>
          <w:bottom w:w="0" w:type="dxa"/>
          <w:right w:w="0" w:type="dxa"/>
        </w:tblCellMar>
      </w:tblPr>
      <w:tblGrid>
        <w:gridCol w:w="623"/>
        <w:gridCol w:w="1927"/>
        <w:gridCol w:w="21"/>
        <w:gridCol w:w="834"/>
        <w:gridCol w:w="21"/>
        <w:gridCol w:w="987"/>
        <w:gridCol w:w="13"/>
        <w:gridCol w:w="990"/>
        <w:gridCol w:w="4"/>
        <w:gridCol w:w="1015"/>
        <w:gridCol w:w="4"/>
        <w:gridCol w:w="1318"/>
        <w:gridCol w:w="4"/>
        <w:gridCol w:w="1305"/>
        <w:gridCol w:w="5"/>
      </w:tblGrid>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序号</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学  院</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听课   总节次</w:t>
            </w:r>
          </w:p>
        </w:tc>
        <w:tc>
          <w:tcPr>
            <w:tcW w:w="10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90分以上    （节次）</w:t>
            </w: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89-80分  （节次）</w:t>
            </w:r>
          </w:p>
        </w:tc>
        <w:tc>
          <w:tcPr>
            <w:tcW w:w="1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80分以下（节次）</w:t>
            </w:r>
          </w:p>
        </w:tc>
        <w:tc>
          <w:tcPr>
            <w:tcW w:w="1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80分以下课程占比</w:t>
            </w:r>
          </w:p>
        </w:tc>
        <w:tc>
          <w:tcPr>
            <w:tcW w:w="13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90分以上课程占比</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食品学院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80.00%</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外国语学院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66.67%</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经济与管理学院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13.04%</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60.87%</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信息科学与技术学院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50.00%</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师范学院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45.45%</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化学化工学院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14.29%</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42.86%</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水利建筑工程</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5.88%</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41.18%</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动物科技学院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41.18%</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文学艺术学院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36.36%</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药学院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33.33%</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政法学院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33.33%</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马克思主义学院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4.55%</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31.82%</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机械电气工程</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28.57%</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理学院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4.55%</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27.27%</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生命科学学院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25.00%</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20.00%</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4.76%</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14.29%</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体育学院</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3.45%</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13.79%</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科研处</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r>
      <w:tr>
        <w:tblPrEx>
          <w:tblCellMar>
            <w:top w:w="0" w:type="dxa"/>
            <w:left w:w="0" w:type="dxa"/>
            <w:bottom w:w="0" w:type="dxa"/>
            <w:right w:w="0" w:type="dxa"/>
          </w:tblCellMar>
        </w:tblPrEx>
        <w:trPr>
          <w:gridAfter w:val="1"/>
          <w:wAfter w:w="5" w:type="dxa"/>
          <w:trHeight w:val="4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1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学工部</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0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0.00%</w:t>
            </w:r>
          </w:p>
        </w:tc>
        <w:tc>
          <w:tcPr>
            <w:tcW w:w="1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100.00%</w:t>
            </w:r>
          </w:p>
        </w:tc>
      </w:tr>
      <w:tr>
        <w:tblPrEx>
          <w:tblCellMar>
            <w:top w:w="0" w:type="dxa"/>
            <w:left w:w="0" w:type="dxa"/>
            <w:bottom w:w="0" w:type="dxa"/>
            <w:right w:w="0" w:type="dxa"/>
          </w:tblCellMar>
        </w:tblPrEx>
        <w:trPr>
          <w:trHeight w:val="454" w:hRule="atLeast"/>
          <w:jc w:val="center"/>
        </w:trPr>
        <w:tc>
          <w:tcPr>
            <w:tcW w:w="25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小计</w:t>
            </w:r>
          </w:p>
        </w:tc>
        <w:tc>
          <w:tcPr>
            <w:tcW w:w="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323</w:t>
            </w:r>
          </w:p>
        </w:tc>
        <w:tc>
          <w:tcPr>
            <w:tcW w:w="10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120</w:t>
            </w:r>
          </w:p>
        </w:tc>
        <w:tc>
          <w:tcPr>
            <w:tcW w:w="9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191</w:t>
            </w:r>
          </w:p>
        </w:tc>
        <w:tc>
          <w:tcPr>
            <w:tcW w:w="10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12</w:t>
            </w:r>
          </w:p>
        </w:tc>
        <w:tc>
          <w:tcPr>
            <w:tcW w:w="13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3.72%</w:t>
            </w:r>
          </w:p>
        </w:tc>
        <w:tc>
          <w:tcPr>
            <w:tcW w:w="13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37.15%</w:t>
            </w:r>
          </w:p>
        </w:tc>
      </w:tr>
    </w:tbl>
    <w:p>
      <w:pPr>
        <w:keepNext w:val="0"/>
        <w:keepLines w:val="0"/>
        <w:pageBreakBefore w:val="0"/>
        <w:kinsoku/>
        <w:wordWrap/>
        <w:overflowPunct/>
        <w:topLinePunct w:val="0"/>
        <w:autoSpaceDE/>
        <w:autoSpaceDN/>
        <w:bidi w:val="0"/>
        <w:snapToGrid w:val="0"/>
        <w:spacing w:line="312" w:lineRule="auto"/>
        <w:ind w:left="0" w:firstLine="560" w:firstLineChars="200"/>
        <w:rPr>
          <w:rFonts w:hint="eastAsia" w:ascii="黑体" w:hAnsi="黑体" w:eastAsia="黑体" w:cs="黑体"/>
          <w:b w:val="0"/>
          <w:bCs/>
          <w:sz w:val="28"/>
          <w:szCs w:val="28"/>
        </w:rPr>
      </w:pPr>
    </w:p>
    <w:p>
      <w:pPr>
        <w:rPr>
          <w:rFonts w:hint="eastAsia" w:ascii="黑体" w:hAnsi="黑体" w:eastAsia="黑体" w:cs="黑体"/>
          <w:b w:val="0"/>
          <w:bCs/>
          <w:sz w:val="28"/>
          <w:szCs w:val="28"/>
        </w:rPr>
      </w:pPr>
      <w:r>
        <w:rPr>
          <w:rFonts w:hint="eastAsia" w:ascii="黑体" w:hAnsi="黑体" w:eastAsia="黑体" w:cs="黑体"/>
          <w:b w:val="0"/>
          <w:bCs/>
          <w:sz w:val="28"/>
          <w:szCs w:val="28"/>
        </w:rPr>
        <w:br w:type="page"/>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outlineLvl w:val="0"/>
        <w:rPr>
          <w:rFonts w:hint="eastAsia" w:ascii="黑体" w:hAnsi="黑体" w:eastAsia="黑体" w:cs="黑体"/>
          <w:b w:val="0"/>
          <w:bCs/>
          <w:sz w:val="28"/>
          <w:szCs w:val="28"/>
        </w:rPr>
      </w:pPr>
      <w:bookmarkStart w:id="58" w:name="_Toc2095"/>
      <w:bookmarkStart w:id="59" w:name="_Toc5073"/>
      <w:bookmarkStart w:id="60" w:name="_Toc5386"/>
      <w:bookmarkStart w:id="61" w:name="_Toc27849"/>
      <w:bookmarkStart w:id="62" w:name="_Toc28709"/>
      <w:bookmarkStart w:id="63" w:name="_Toc7948"/>
      <w:r>
        <w:rPr>
          <w:rFonts w:hint="eastAsia" w:ascii="黑体" w:hAnsi="黑体" w:eastAsia="黑体" w:cs="黑体"/>
          <w:b w:val="0"/>
          <w:bCs/>
          <w:sz w:val="28"/>
          <w:szCs w:val="28"/>
        </w:rPr>
        <w:t>二、督导具体反馈</w:t>
      </w:r>
      <w:bookmarkEnd w:id="58"/>
      <w:bookmarkEnd w:id="59"/>
      <w:bookmarkEnd w:id="60"/>
      <w:bookmarkEnd w:id="61"/>
      <w:bookmarkEnd w:id="62"/>
      <w:bookmarkEnd w:id="63"/>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（一）好的课堂</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食品学院</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毛晓英</w:t>
      </w:r>
      <w:r>
        <w:rPr>
          <w:rFonts w:hint="eastAsia" w:ascii="仿宋_GB2312" w:hAnsi="仿宋_GB2312" w:eastAsia="仿宋_GB2312" w:cs="仿宋_GB2312"/>
          <w:color w:val="000000"/>
          <w:sz w:val="28"/>
          <w:szCs w:val="28"/>
        </w:rPr>
        <w:t>老师讲授的《食品添加剂》课程（9月28日，食质20181-2班）。</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特色、亮点：任课教师自备扩音设备，保证了同学的听课效果；强化专业词汇的英文表达，便于同学查找外文文献，扩大所学知识的深度和广度；教学过程完整，先提出问题，给1-2分钟讨论时间，启发学生思考，再分析问题，总结归纳，突出了重点，突破了难点，同学积极参与，课堂气氛好；教师语言表达清晰流畅，具备扎实的基本功，专业知识储备丰厚，注重知识的扩展，注重理论联系实际；师生交流顺畅，任课教师多以鼓励的态度对待回答问题的同学。</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政法学院</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孟红莉</w:t>
      </w:r>
      <w:r>
        <w:rPr>
          <w:rFonts w:hint="eastAsia" w:ascii="仿宋_GB2312" w:hAnsi="仿宋_GB2312" w:eastAsia="仿宋_GB2312" w:cs="仿宋_GB2312"/>
          <w:color w:val="000000"/>
          <w:sz w:val="28"/>
          <w:szCs w:val="28"/>
        </w:rPr>
        <w:t>老师的《社会学概论》课程。每次课程教学都先安排学生汇报和讨论教师推荐的必读书目，并且汇报完之后，教师不仅及时点评，还指导学生如何从专业、学科的角度去阅读，这种将理论学习和课外阅读结合的方法，既提高了学生的学习兴趣，又拓展了学生的视野，对学生高阶思维的发展大有帮助。</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外国语学院</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1.杨艳艳</w:t>
      </w:r>
      <w:r>
        <w:rPr>
          <w:rFonts w:hint="eastAsia" w:ascii="仿宋_GB2312" w:hAnsi="仿宋_GB2312" w:eastAsia="仿宋_GB2312" w:cs="仿宋_GB2312"/>
          <w:color w:val="000000"/>
          <w:sz w:val="28"/>
          <w:szCs w:val="28"/>
        </w:rPr>
        <w:t>老师讲授的《大学英语（三）》课程（10月9日，化动食A1班）</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具体特色、亮点：课堂组织得当，教学手段多样化，课堂学习气氛浓厚；PPT重点突出，效果好。</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2.李喜娟</w:t>
      </w:r>
      <w:r>
        <w:rPr>
          <w:rFonts w:hint="eastAsia" w:ascii="仿宋_GB2312" w:hAnsi="仿宋_GB2312" w:eastAsia="仿宋_GB2312" w:cs="仿宋_GB2312"/>
          <w:color w:val="000000"/>
          <w:sz w:val="28"/>
          <w:szCs w:val="28"/>
        </w:rPr>
        <w:t>老师讲授的《中国地理常识》课程（10月16日，阿语20181班），教师备课认真充分细致，提供给学生的资源较丰富，充分利用现代技术优势，熟练使用微助教助力课堂教学。 精心设计课堂，体现了混合式教学优势，自主学习与课堂教学自然衔接。课堂活动丰富，学生学习积极性高。作业批改认真细致，反馈及时，以简短的线上测试督促学生及时复习，效率高，效果好。</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bCs/>
          <w:color w:val="000000"/>
          <w:sz w:val="28"/>
          <w:szCs w:val="28"/>
        </w:rPr>
        <w:t>骆北刚</w:t>
      </w:r>
      <w:r>
        <w:rPr>
          <w:rFonts w:hint="eastAsia" w:ascii="仿宋_GB2312" w:hAnsi="仿宋_GB2312" w:eastAsia="仿宋_GB2312" w:cs="仿宋_GB2312"/>
          <w:color w:val="000000"/>
          <w:sz w:val="28"/>
          <w:szCs w:val="28"/>
        </w:rPr>
        <w:t>老师讲授《论文写作》课程（10月9日，博C232，英文2017级1.2班）</w:t>
      </w:r>
      <w:r>
        <w:rPr>
          <w:rFonts w:hint="eastAsia" w:ascii="仿宋_GB2312" w:hAnsi="仿宋_GB2312" w:eastAsia="仿宋_GB2312" w:cs="仿宋_GB2312"/>
          <w:color w:val="000000"/>
          <w:sz w:val="28"/>
          <w:szCs w:val="28"/>
          <w:lang w:val="zh-TW" w:eastAsia="zh-TW"/>
        </w:rPr>
        <w:t>教学准备充分，教学设计合理，教学内容充实，讲述熟练，条理清</w:t>
      </w:r>
      <w:r>
        <w:rPr>
          <w:rFonts w:hint="eastAsia" w:ascii="仿宋_GB2312" w:hAnsi="仿宋_GB2312" w:eastAsia="仿宋_GB2312" w:cs="仿宋_GB2312"/>
          <w:color w:val="000000"/>
          <w:sz w:val="28"/>
          <w:szCs w:val="28"/>
          <w:lang w:val="zh-TW"/>
        </w:rPr>
        <w:t>晰</w:t>
      </w:r>
      <w:r>
        <w:rPr>
          <w:rFonts w:hint="eastAsia" w:ascii="仿宋_GB2312" w:hAnsi="仿宋_GB2312" w:eastAsia="仿宋_GB2312" w:cs="仿宋_GB2312"/>
          <w:color w:val="000000"/>
          <w:sz w:val="28"/>
          <w:szCs w:val="28"/>
          <w:lang w:val="zh-TW" w:eastAsia="zh-TW"/>
        </w:rPr>
        <w:t>，教学节奏适宜；板书与</w:t>
      </w:r>
      <w:r>
        <w:rPr>
          <w:rFonts w:hint="eastAsia" w:ascii="仿宋_GB2312" w:hAnsi="仿宋_GB2312" w:eastAsia="仿宋_GB2312" w:cs="仿宋_GB2312"/>
          <w:color w:val="000000"/>
          <w:sz w:val="28"/>
          <w:szCs w:val="28"/>
        </w:rPr>
        <w:t>PPT</w:t>
      </w:r>
      <w:r>
        <w:rPr>
          <w:rFonts w:hint="eastAsia" w:ascii="仿宋_GB2312" w:hAnsi="仿宋_GB2312" w:eastAsia="仿宋_GB2312" w:cs="仿宋_GB2312"/>
          <w:color w:val="000000"/>
          <w:sz w:val="28"/>
          <w:szCs w:val="28"/>
          <w:lang w:val="zh-TW" w:eastAsia="zh-TW"/>
        </w:rPr>
        <w:t>介绍相结合，突出教学重难点；注重启发，分析推导过程以及例题讲解清楚，引导学生积极参与课堂教学，与学生互动效果好，教学过程完整。</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生命科学学院</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孙黎</w:t>
      </w:r>
      <w:r>
        <w:rPr>
          <w:rFonts w:hint="eastAsia" w:ascii="仿宋_GB2312" w:hAnsi="仿宋_GB2312" w:eastAsia="仿宋_GB2312" w:cs="仿宋_GB2312"/>
          <w:color w:val="000000"/>
          <w:sz w:val="28"/>
          <w:szCs w:val="28"/>
        </w:rPr>
        <w:t>老师讲授的《生物化学B》课程（ 9月29日，植保20192班）</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具体特色、亮点：教学态度认真， 备课充分，讲授清晰、语言清晰流畅，有感染力，注意理论联系实际、师生互动，能够启发学生思维，课堂气氛好。板书与多媒体合理利用。</w:t>
      </w:r>
    </w:p>
    <w:p>
      <w:pPr>
        <w:keepNext w:val="0"/>
        <w:keepLines w:val="0"/>
        <w:pageBreakBefore w:val="0"/>
        <w:widowControl/>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kern w:val="0"/>
          <w:sz w:val="28"/>
          <w:szCs w:val="28"/>
          <w:lang w:bidi="ar"/>
        </w:rPr>
      </w:pPr>
      <w:r>
        <w:rPr>
          <w:rFonts w:hint="eastAsia" w:ascii="仿宋_GB2312" w:hAnsi="仿宋_GB2312" w:eastAsia="仿宋_GB2312" w:cs="仿宋_GB2312"/>
          <w:b/>
          <w:kern w:val="0"/>
          <w:sz w:val="28"/>
          <w:szCs w:val="28"/>
          <w:lang w:bidi="ar"/>
        </w:rPr>
        <w:t>理学院</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郭瑞</w:t>
      </w:r>
      <w:r>
        <w:rPr>
          <w:rFonts w:hint="eastAsia" w:ascii="仿宋_GB2312" w:hAnsi="仿宋_GB2312" w:eastAsia="仿宋_GB2312" w:cs="仿宋_GB2312"/>
          <w:color w:val="000000"/>
          <w:sz w:val="28"/>
          <w:szCs w:val="28"/>
        </w:rPr>
        <w:t xml:space="preserve">老师讲授的《高等数学》课程（10月14日，博A319)             </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特色、亮点：熟知学生学习弱点，针对不同知识点各个突破，让大部分学生都吸收理解。对概念理解和讲解透彻，在课堂上来回走着讲解，关注到全班学生的反映。尤其是145名学生的大班授课，学生表现的很积极和活跃，和老师互动积极，老师语言很接地气，幽默，授课效果好。</w:t>
      </w:r>
    </w:p>
    <w:p>
      <w:pPr>
        <w:keepNext w:val="0"/>
        <w:keepLines w:val="0"/>
        <w:pageBreakBefore w:val="0"/>
        <w:widowControl/>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kern w:val="0"/>
          <w:sz w:val="28"/>
          <w:szCs w:val="28"/>
          <w:lang w:bidi="ar"/>
        </w:rPr>
      </w:pPr>
      <w:r>
        <w:rPr>
          <w:rFonts w:hint="eastAsia" w:ascii="仿宋_GB2312" w:hAnsi="仿宋_GB2312" w:eastAsia="仿宋_GB2312" w:cs="仿宋_GB2312"/>
          <w:b/>
          <w:kern w:val="0"/>
          <w:sz w:val="28"/>
          <w:szCs w:val="28"/>
          <w:lang w:bidi="ar"/>
        </w:rPr>
        <w:t>信息科学与技术学院</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曹传东</w:t>
      </w:r>
      <w:r>
        <w:rPr>
          <w:rFonts w:hint="eastAsia" w:ascii="仿宋_GB2312" w:hAnsi="仿宋_GB2312" w:eastAsia="仿宋_GB2312" w:cs="仿宋_GB2312"/>
          <w:color w:val="000000"/>
          <w:sz w:val="28"/>
          <w:szCs w:val="28"/>
        </w:rPr>
        <w:t>老师讲授的《计算机网络》课程（10月15， 软件2018-1班）</w:t>
      </w:r>
      <w:bookmarkStart w:id="64" w:name="_Hlk54552527"/>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具体特色、亮点：</w:t>
      </w:r>
      <w:bookmarkEnd w:id="64"/>
      <w:r>
        <w:rPr>
          <w:rFonts w:hint="eastAsia" w:ascii="仿宋_GB2312" w:hAnsi="仿宋_GB2312" w:eastAsia="仿宋_GB2312" w:cs="仿宋_GB2312"/>
          <w:color w:val="000000"/>
          <w:sz w:val="28"/>
          <w:szCs w:val="28"/>
        </w:rPr>
        <w:t>专业知识扎实，对知识的使用信手拈来。对网络硬件功能描述，作用讲得很透彻，把比较难懂的设施，讲得浅显易懂。理论与实际结合很紧密，学生听课反馈积极，教学效果好。</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kern w:val="0"/>
          <w:sz w:val="28"/>
          <w:szCs w:val="28"/>
          <w:lang w:bidi="ar"/>
        </w:rPr>
      </w:pPr>
      <w:r>
        <w:rPr>
          <w:rFonts w:hint="eastAsia" w:ascii="仿宋_GB2312" w:hAnsi="仿宋_GB2312" w:eastAsia="仿宋_GB2312" w:cs="仿宋_GB2312"/>
          <w:b/>
          <w:kern w:val="0"/>
          <w:sz w:val="28"/>
          <w:szCs w:val="28"/>
          <w:lang w:bidi="ar"/>
        </w:rPr>
        <w:t>机械电气工程学院</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1.彭霞</w:t>
      </w:r>
      <w:r>
        <w:rPr>
          <w:rFonts w:hint="eastAsia" w:ascii="仿宋_GB2312" w:hAnsi="仿宋_GB2312" w:eastAsia="仿宋_GB2312" w:cs="仿宋_GB2312"/>
          <w:color w:val="000000"/>
          <w:sz w:val="28"/>
          <w:szCs w:val="28"/>
        </w:rPr>
        <w:t>老师讲授的《工程制图》课程（10月20日，电气2020-1、2班）</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特色、亮点：教学准备充分，教学目标明确，教学内容娴熟，教学思路清晰、层次分明、重难点突出。教学组织完整，课堂教学时间分配较好，能够将板书与多媒体课件有机融合，板书绘图规范、线型清晰，课件制作精良。</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利用雨课堂进行随堂实践教学，线上线下混合式教学增大了课堂信息量，教学效果较好。注重与学生交流互动，调动学生的学习积极性，语速控制较好，通过不同的语气语调来吸引学生，突出重点难点，启发学生思维，课堂气氛活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val="en-US" w:eastAsia="zh-CN"/>
        </w:rPr>
        <w:t>2</w:t>
      </w:r>
      <w:r>
        <w:rPr>
          <w:rFonts w:hint="eastAsia" w:ascii="仿宋_GB2312" w:hAnsi="仿宋_GB2312" w:eastAsia="仿宋_GB2312" w:cs="仿宋_GB2312"/>
          <w:b/>
          <w:bCs/>
          <w:color w:val="000000"/>
          <w:sz w:val="28"/>
          <w:szCs w:val="28"/>
        </w:rPr>
        <w:t>.张锐敏</w:t>
      </w:r>
      <w:r>
        <w:rPr>
          <w:rFonts w:hint="eastAsia" w:ascii="仿宋_GB2312" w:hAnsi="仿宋_GB2312" w:eastAsia="仿宋_GB2312" w:cs="仿宋_GB2312"/>
          <w:color w:val="000000"/>
          <w:sz w:val="28"/>
          <w:szCs w:val="28"/>
        </w:rPr>
        <w:t xml:space="preserve">老师讲授《计算机网络与通信》课程（10月26日，电信2018-12班）。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特色：课堂以章节的复习和习题课为主。通过习题的方式对知识点进行梳理，帮助学生理清知识脉络，，授课过程有问有答，教师善于进行知识点回顾和引导，会议学过知识点的应用方法，课堂互动较好。教师对于课堂的组织效果好，善于运用语音语气和语调，授课节奏把握好，语气运用合理有利于学生对知识点的快速融入；学生对课堂的关注度较高，课堂采用随机提问系统，小模块很方便，易于管理。建议推广。</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3.查志华</w:t>
      </w:r>
      <w:r>
        <w:rPr>
          <w:rFonts w:hint="eastAsia" w:ascii="仿宋_GB2312" w:hAnsi="仿宋_GB2312" w:eastAsia="仿宋_GB2312" w:cs="仿宋_GB2312"/>
          <w:color w:val="000000"/>
          <w:sz w:val="28"/>
          <w:szCs w:val="28"/>
        </w:rPr>
        <w:t>老师讲授的《数字信号处理》（10月29日，电信2018-1.2）授课教师教学思路清晰，对教学知识点非常熟悉，教学设计符合学生的理解程度，能够应用简明的语言讲清楚复杂问题，深入浅出。教师对课堂的管理程度较高，能够有效组织课堂教学进展，开展教学讨论或提问，能够运用动画等简明易懂的方式进入课堂知识点，重点问题阐述清晰，步骤分明，易于接受。学生听课状态好，均在前排就坐，上课统一听从老师指挥，做其他事的学生少，学习气氛好，对课程的关注度较高。</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kern w:val="0"/>
          <w:sz w:val="28"/>
          <w:szCs w:val="28"/>
          <w:lang w:bidi="ar"/>
        </w:rPr>
      </w:pPr>
      <w:r>
        <w:rPr>
          <w:rFonts w:hint="eastAsia" w:ascii="仿宋_GB2312" w:hAnsi="仿宋_GB2312" w:eastAsia="仿宋_GB2312" w:cs="仿宋_GB2312"/>
          <w:b/>
          <w:kern w:val="0"/>
          <w:sz w:val="28"/>
          <w:szCs w:val="28"/>
          <w:lang w:bidi="ar"/>
        </w:rPr>
        <w:t>动物科技学院</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鲁为华</w:t>
      </w:r>
      <w:r>
        <w:rPr>
          <w:rFonts w:hint="eastAsia" w:ascii="仿宋_GB2312" w:hAnsi="仿宋_GB2312" w:eastAsia="仿宋_GB2312" w:cs="仿宋_GB2312"/>
          <w:color w:val="000000"/>
          <w:sz w:val="28"/>
          <w:szCs w:val="28"/>
        </w:rPr>
        <w:t>老师讲授的《动物行为学》课程（9月25日，动医2020-3,4班）</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具体特色、亮点：备课充分，教学环节完整，课件精美，简洁明了，板书条理清楚，声音洪亮，讲课有激情，内容熟练。肢体语言丰富，语言有感染力。</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kern w:val="0"/>
          <w:sz w:val="28"/>
          <w:szCs w:val="28"/>
          <w:lang w:bidi="ar"/>
        </w:rPr>
      </w:pPr>
      <w:r>
        <w:rPr>
          <w:rFonts w:hint="eastAsia" w:ascii="仿宋_GB2312" w:hAnsi="仿宋_GB2312" w:eastAsia="仿宋_GB2312" w:cs="仿宋_GB2312"/>
          <w:b/>
          <w:kern w:val="0"/>
          <w:sz w:val="28"/>
          <w:szCs w:val="28"/>
          <w:lang w:bidi="ar"/>
        </w:rPr>
        <w:t>农学院</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刘慧英老师</w:t>
      </w:r>
      <w:r>
        <w:rPr>
          <w:rFonts w:hint="eastAsia" w:ascii="仿宋_GB2312" w:hAnsi="仿宋_GB2312" w:eastAsia="仿宋_GB2312" w:cs="仿宋_GB2312"/>
          <w:color w:val="000000"/>
          <w:sz w:val="28"/>
          <w:szCs w:val="28"/>
        </w:rPr>
        <w:t>讲授的《设施农业学》课程（9月25日，设施2019-1班）。老师备课充分，讲解内容熟悉，课件文字简洁明了，图文并茂，重点内容突出，讲解清楚，能够理论联系实际讲解，语言直观，有课堂互动，对教学重点与教学难点的突破有效合理。</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kern w:val="0"/>
          <w:sz w:val="28"/>
          <w:szCs w:val="28"/>
          <w:lang w:bidi="ar"/>
        </w:rPr>
      </w:pP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kern w:val="0"/>
          <w:sz w:val="28"/>
          <w:szCs w:val="28"/>
          <w:lang w:bidi="ar"/>
        </w:rPr>
      </w:pPr>
      <w:r>
        <w:rPr>
          <w:rFonts w:hint="eastAsia" w:ascii="仿宋_GB2312" w:hAnsi="仿宋_GB2312" w:eastAsia="仿宋_GB2312" w:cs="仿宋_GB2312"/>
          <w:b/>
          <w:kern w:val="0"/>
          <w:sz w:val="28"/>
          <w:szCs w:val="28"/>
          <w:lang w:bidi="ar"/>
        </w:rPr>
        <w:t>文学艺术学院</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kern w:val="0"/>
          <w:sz w:val="28"/>
          <w:szCs w:val="28"/>
          <w:lang w:bidi="ar"/>
        </w:rPr>
        <w:t>1.刘萍老师</w:t>
      </w:r>
      <w:r>
        <w:rPr>
          <w:rFonts w:hint="eastAsia" w:ascii="仿宋_GB2312" w:hAnsi="仿宋_GB2312" w:eastAsia="仿宋_GB2312" w:cs="仿宋_GB2312"/>
          <w:color w:val="000000"/>
          <w:sz w:val="28"/>
          <w:szCs w:val="28"/>
        </w:rPr>
        <w:t>讲授的《解剖学》课程（9月28日，美术20201，20202班）。</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具体特色、亮点： 讲授“头部骨骼的骨点”一节内容，教师声音清脆，衣着雅致，教态仪表自然大方，亲和力强，教学理念先进，风格突出，讲课很有激情。板书简洁，PPT图文并茂，制作精良。教学过程完整，条理清楚，层次分明，重点、难点突出。教学内容充实，深度广度适宜，课堂很活跃。</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2.王志炜</w:t>
      </w:r>
      <w:r>
        <w:rPr>
          <w:rFonts w:hint="eastAsia" w:ascii="仿宋_GB2312" w:hAnsi="仿宋_GB2312" w:eastAsia="仿宋_GB2312" w:cs="仿宋_GB2312"/>
          <w:color w:val="000000"/>
          <w:sz w:val="28"/>
          <w:szCs w:val="28"/>
        </w:rPr>
        <w:t>老师讲授《外国美术史》课程（（10月13日，东2-202，美术2018-1.2班）。其授课语言清楚、语言流畅、专业熟练，肢体语言丰富。授课突出重点、难点；多媒体课件制作，图文并茂，吸引学生眼球，画面有情有节、有故事，其情节表达画面细节清晰，重点突出；课堂由教书人转变为说书人情景及效果；课堂纪律管控好，同学们能认真听讲及做笔记。</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水利建筑工程学院</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张虎跃</w:t>
      </w:r>
      <w:r>
        <w:rPr>
          <w:rFonts w:hint="eastAsia" w:ascii="仿宋_GB2312" w:hAnsi="仿宋_GB2312" w:eastAsia="仿宋_GB2312" w:cs="仿宋_GB2312"/>
          <w:color w:val="000000"/>
          <w:sz w:val="28"/>
          <w:szCs w:val="28"/>
        </w:rPr>
        <w:t>老师讲授的《材料力学》课程（10月16日，土木20193,4班），老师授课条理清晰、ppt与板书合理利用，重点突出，能有效调动学生的学习积极性，课堂互动氛围好，授课效果好。</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体育学院</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王莉莉</w:t>
      </w:r>
      <w:r>
        <w:rPr>
          <w:rFonts w:hint="eastAsia" w:ascii="仿宋_GB2312" w:hAnsi="仿宋_GB2312" w:eastAsia="仿宋_GB2312" w:cs="仿宋_GB2312"/>
          <w:color w:val="000000"/>
          <w:sz w:val="28"/>
          <w:szCs w:val="28"/>
        </w:rPr>
        <w:t>老师讲授《[TB03003]体育技能（一）》课程（10月14日，公体班级）。教学内容充实，深度广度适宜。注重学生课前、课中、课后学习状态，及时反馈学生学习情况。教学过程完整，条理清楚，层次分明，重点难点突出。老师上课声音很洪亮，个人或小组展示、点名、讨论等环节，极大的调动了学生学习积极性，课堂气氛非常好。</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学工部</w:t>
      </w:r>
    </w:p>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马勇</w:t>
      </w:r>
      <w:r>
        <w:rPr>
          <w:rFonts w:hint="eastAsia" w:ascii="仿宋_GB2312" w:hAnsi="仿宋_GB2312" w:eastAsia="仿宋_GB2312" w:cs="仿宋_GB2312"/>
          <w:color w:val="000000"/>
          <w:sz w:val="28"/>
          <w:szCs w:val="28"/>
        </w:rPr>
        <w:t>教师讲授的《大学生心理健康教育》课程（10月15日，博C-126）</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b/>
          <w:kern w:val="0"/>
          <w:sz w:val="28"/>
          <w:szCs w:val="28"/>
          <w:lang w:bidi="ar"/>
        </w:rPr>
      </w:pPr>
      <w:r>
        <w:rPr>
          <w:rFonts w:hint="eastAsia" w:ascii="仿宋_GB2312" w:hAnsi="仿宋_GB2312" w:eastAsia="仿宋_GB2312" w:cs="仿宋_GB2312"/>
          <w:color w:val="000000"/>
          <w:sz w:val="28"/>
          <w:szCs w:val="28"/>
          <w:lang w:val="zh-TW" w:eastAsia="zh-TW"/>
        </w:rPr>
        <w:t>具体特色、亮点：</w:t>
      </w:r>
      <w:r>
        <w:rPr>
          <w:rFonts w:hint="eastAsia" w:ascii="仿宋_GB2312" w:hAnsi="仿宋_GB2312" w:eastAsia="仿宋_GB2312" w:cs="仿宋_GB2312"/>
          <w:color w:val="000000"/>
          <w:sz w:val="28"/>
          <w:szCs w:val="28"/>
        </w:rPr>
        <w:t>充分运用互联网共享，微信扫码上课签到软件运用很好。节省点名时间可以推广，教学</w:t>
      </w:r>
      <w:r>
        <w:rPr>
          <w:rFonts w:hint="eastAsia" w:ascii="仿宋_GB2312" w:hAnsi="仿宋_GB2312" w:eastAsia="仿宋_GB2312" w:cs="仿宋_GB2312"/>
          <w:color w:val="000000"/>
          <w:sz w:val="28"/>
          <w:szCs w:val="28"/>
          <w:lang w:val="zh-TW" w:eastAsia="zh-TW"/>
        </w:rPr>
        <w:t>态度认真，备课充分，讲授清晰</w:t>
      </w:r>
      <w:r>
        <w:rPr>
          <w:rFonts w:hint="eastAsia" w:ascii="仿宋_GB2312" w:hAnsi="仿宋_GB2312" w:eastAsia="仿宋_GB2312" w:cs="仿宋_GB2312"/>
          <w:color w:val="000000"/>
          <w:sz w:val="28"/>
          <w:szCs w:val="28"/>
          <w:lang w:val="zh-TW"/>
        </w:rPr>
        <w:t>、</w:t>
      </w:r>
      <w:r>
        <w:rPr>
          <w:rFonts w:hint="eastAsia" w:ascii="仿宋_GB2312" w:hAnsi="仿宋_GB2312" w:eastAsia="仿宋_GB2312" w:cs="仿宋_GB2312"/>
          <w:color w:val="000000"/>
          <w:sz w:val="28"/>
          <w:szCs w:val="28"/>
          <w:lang w:val="zh-TW" w:eastAsia="zh-TW"/>
        </w:rPr>
        <w:t>有感染力，注意理论联系实际。条理清楚，重点、难点突出。灵活使用教材，教学方法多样，师生有效互动，能够启发学生思维，课堂气氛好。注重课堂组织调控，能有效地对学生进行管理。有课堂小结。</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outlineLvl w:val="0"/>
        <w:rPr>
          <w:rFonts w:hint="eastAsia" w:ascii="黑体" w:hAnsi="黑体" w:eastAsia="黑体" w:cs="黑体"/>
          <w:b w:val="0"/>
          <w:bCs/>
          <w:sz w:val="28"/>
          <w:szCs w:val="28"/>
        </w:rPr>
      </w:pPr>
      <w:bookmarkStart w:id="65" w:name="_Toc10861"/>
      <w:bookmarkStart w:id="66" w:name="_Toc16792"/>
      <w:bookmarkStart w:id="67" w:name="_Toc25093"/>
      <w:bookmarkStart w:id="68" w:name="_Toc1047"/>
      <w:bookmarkStart w:id="69" w:name="_Toc29343"/>
      <w:bookmarkStart w:id="70" w:name="_Toc16583"/>
      <w:r>
        <w:rPr>
          <w:rFonts w:hint="eastAsia" w:ascii="黑体" w:hAnsi="黑体" w:eastAsia="黑体" w:cs="黑体"/>
          <w:b w:val="0"/>
          <w:bCs/>
          <w:sz w:val="28"/>
          <w:szCs w:val="28"/>
        </w:rPr>
        <w:t>三、存在的问题</w:t>
      </w:r>
      <w:bookmarkEnd w:id="65"/>
      <w:bookmarkEnd w:id="66"/>
      <w:bookmarkEnd w:id="67"/>
      <w:bookmarkEnd w:id="68"/>
      <w:bookmarkEnd w:id="69"/>
      <w:bookmarkEnd w:id="70"/>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（一）主要共性问题</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教师方面：</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lang w:val="zh-TW" w:eastAsia="zh-TW"/>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zh-TW" w:eastAsia="zh-TW"/>
        </w:rPr>
        <w:t>上课时有一部分学生在做自己的事情，尤其是人数比较多的大班课，教师的管理不到位。</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lang w:val="zh-TW" w:eastAsia="zh-TW"/>
        </w:rPr>
      </w:pPr>
      <w:r>
        <w:rPr>
          <w:rFonts w:hint="eastAsia" w:ascii="仿宋_GB2312" w:hAnsi="仿宋_GB2312" w:eastAsia="仿宋_GB2312" w:cs="仿宋_GB2312"/>
          <w:color w:val="000000"/>
          <w:sz w:val="28"/>
          <w:szCs w:val="28"/>
        </w:rPr>
        <w:t>2.有些老师的</w:t>
      </w:r>
      <w:r>
        <w:rPr>
          <w:rFonts w:hint="eastAsia" w:ascii="仿宋_GB2312" w:hAnsi="仿宋_GB2312" w:eastAsia="仿宋_GB2312" w:cs="仿宋_GB2312"/>
          <w:color w:val="000000"/>
          <w:sz w:val="28"/>
          <w:szCs w:val="28"/>
          <w:lang w:val="zh-TW" w:eastAsia="zh-TW"/>
        </w:rPr>
        <w:t>课堂教学方法比较单一</w:t>
      </w:r>
      <w:r>
        <w:rPr>
          <w:rFonts w:hint="eastAsia" w:ascii="仿宋_GB2312" w:hAnsi="仿宋_GB2312" w:eastAsia="仿宋_GB2312" w:cs="仿宋_GB2312"/>
          <w:color w:val="000000"/>
          <w:sz w:val="28"/>
          <w:szCs w:val="28"/>
          <w:lang w:val="zh-TW"/>
        </w:rPr>
        <w:t>，</w:t>
      </w:r>
      <w:r>
        <w:rPr>
          <w:rFonts w:hint="eastAsia" w:ascii="仿宋_GB2312" w:hAnsi="仿宋_GB2312" w:eastAsia="仿宋_GB2312" w:cs="仿宋_GB2312"/>
          <w:color w:val="000000"/>
          <w:sz w:val="28"/>
          <w:szCs w:val="28"/>
          <w:lang w:val="zh-TW" w:eastAsia="zh-TW"/>
        </w:rPr>
        <w:t>主要是以讲为主，让学生思考的时间少，课堂思政的融入还比较少。</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lang w:val="zh-TW" w:eastAsia="zh-TW"/>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zh-TW" w:eastAsia="zh-TW"/>
        </w:rPr>
        <w:t>年轻教师对课程内容如何组织很缺乏，讲授的教学内容不够熟悉,重点不够突出，对学生的关注度不够。</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lang w:val="zh-TW" w:eastAsia="zh-TW"/>
        </w:rPr>
      </w:pPr>
      <w:r>
        <w:rPr>
          <w:rFonts w:hint="eastAsia" w:ascii="仿宋_GB2312" w:hAnsi="仿宋_GB2312" w:eastAsia="仿宋_GB2312" w:cs="仿宋_GB2312"/>
          <w:color w:val="000000"/>
          <w:sz w:val="28"/>
          <w:szCs w:val="28"/>
        </w:rPr>
        <w:t>4.过分</w:t>
      </w:r>
      <w:r>
        <w:rPr>
          <w:rFonts w:hint="eastAsia" w:ascii="仿宋_GB2312" w:hAnsi="仿宋_GB2312" w:eastAsia="仿宋_GB2312" w:cs="仿宋_GB2312"/>
          <w:color w:val="000000"/>
          <w:sz w:val="28"/>
          <w:szCs w:val="28"/>
          <w:lang w:val="zh-TW" w:eastAsia="zh-TW"/>
        </w:rPr>
        <w:t>依赖PPT</w:t>
      </w:r>
      <w:r>
        <w:rPr>
          <w:rFonts w:hint="eastAsia" w:ascii="仿宋_GB2312" w:hAnsi="仿宋_GB2312" w:eastAsia="仿宋_GB2312" w:cs="仿宋_GB2312"/>
          <w:color w:val="000000"/>
          <w:sz w:val="28"/>
          <w:szCs w:val="28"/>
          <w:lang w:val="zh-TW"/>
        </w:rPr>
        <w:t>，</w:t>
      </w:r>
      <w:r>
        <w:rPr>
          <w:rFonts w:hint="eastAsia" w:ascii="仿宋_GB2312" w:hAnsi="仿宋_GB2312" w:eastAsia="仿宋_GB2312" w:cs="仿宋_GB2312"/>
          <w:color w:val="000000"/>
          <w:sz w:val="28"/>
          <w:szCs w:val="28"/>
          <w:lang w:val="zh-TW" w:eastAsia="zh-TW"/>
        </w:rPr>
        <w:t>课件制作素材单一，仅有文字信息，几乎没有必要的图片、音视频材料</w:t>
      </w:r>
      <w:r>
        <w:rPr>
          <w:rFonts w:hint="eastAsia" w:ascii="仿宋_GB2312" w:hAnsi="仿宋_GB2312" w:eastAsia="仿宋_GB2312" w:cs="仿宋_GB2312"/>
          <w:color w:val="000000"/>
          <w:sz w:val="28"/>
          <w:szCs w:val="28"/>
          <w:lang w:val="zh-TW"/>
        </w:rPr>
        <w:t>，</w:t>
      </w:r>
      <w:r>
        <w:rPr>
          <w:rFonts w:hint="eastAsia" w:ascii="仿宋_GB2312" w:hAnsi="仿宋_GB2312" w:eastAsia="仿宋_GB2312" w:cs="仿宋_GB2312"/>
          <w:color w:val="000000"/>
          <w:sz w:val="28"/>
          <w:szCs w:val="28"/>
          <w:lang w:val="zh-TW" w:eastAsia="zh-TW"/>
        </w:rPr>
        <w:t>多数教师没有板书，少部分教师有板书但比较随意</w:t>
      </w:r>
      <w:r>
        <w:rPr>
          <w:rFonts w:hint="eastAsia" w:ascii="仿宋_GB2312" w:hAnsi="仿宋_GB2312" w:eastAsia="仿宋_GB2312" w:cs="仿宋_GB2312"/>
          <w:color w:val="000000"/>
          <w:sz w:val="28"/>
          <w:szCs w:val="28"/>
          <w:lang w:val="zh-TW"/>
        </w:rPr>
        <w:t>。</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学生方面：</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lang w:val="zh-TW"/>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zh-TW" w:eastAsia="zh-TW"/>
        </w:rPr>
        <w:t>人数较多的课堂中有部分学生打游戏或者看剧</w:t>
      </w:r>
      <w:r>
        <w:rPr>
          <w:rFonts w:hint="eastAsia" w:ascii="仿宋_GB2312" w:hAnsi="仿宋_GB2312" w:eastAsia="仿宋_GB2312" w:cs="仿宋_GB2312"/>
          <w:color w:val="000000"/>
          <w:sz w:val="28"/>
          <w:szCs w:val="28"/>
          <w:lang w:val="zh-TW"/>
        </w:rPr>
        <w:t>现象</w:t>
      </w:r>
      <w:r>
        <w:rPr>
          <w:rFonts w:hint="eastAsia" w:ascii="仿宋_GB2312" w:hAnsi="仿宋_GB2312" w:eastAsia="仿宋_GB2312" w:cs="仿宋_GB2312"/>
          <w:color w:val="000000"/>
          <w:sz w:val="28"/>
          <w:szCs w:val="28"/>
          <w:lang w:val="zh-TW" w:eastAsia="zh-TW"/>
        </w:rPr>
        <w:t>，低年级学生学习比较认真，能早到、认真听课</w:t>
      </w:r>
      <w:r>
        <w:rPr>
          <w:rFonts w:hint="eastAsia" w:ascii="仿宋_GB2312" w:hAnsi="仿宋_GB2312" w:eastAsia="仿宋_GB2312" w:cs="仿宋_GB2312"/>
          <w:color w:val="000000"/>
          <w:sz w:val="28"/>
          <w:szCs w:val="28"/>
          <w:lang w:val="zh-TW"/>
        </w:rPr>
        <w:t>。</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lang w:val="zh-TW" w:eastAsia="zh-TW"/>
        </w:rPr>
      </w:pPr>
      <w:r>
        <w:rPr>
          <w:rFonts w:hint="eastAsia" w:ascii="仿宋_GB2312" w:hAnsi="仿宋_GB2312" w:eastAsia="仿宋_GB2312" w:cs="仿宋_GB2312"/>
          <w:color w:val="000000"/>
          <w:sz w:val="28"/>
          <w:szCs w:val="28"/>
        </w:rPr>
        <w:t>2.有个别班级出现</w:t>
      </w:r>
      <w:r>
        <w:rPr>
          <w:rFonts w:hint="eastAsia" w:ascii="仿宋_GB2312" w:hAnsi="仿宋_GB2312" w:eastAsia="仿宋_GB2312" w:cs="仿宋_GB2312"/>
          <w:color w:val="000000"/>
          <w:sz w:val="28"/>
          <w:szCs w:val="28"/>
          <w:lang w:val="zh-TW" w:eastAsia="zh-TW"/>
        </w:rPr>
        <w:t>旷课</w:t>
      </w:r>
      <w:r>
        <w:rPr>
          <w:rFonts w:hint="eastAsia" w:ascii="仿宋_GB2312" w:hAnsi="仿宋_GB2312" w:eastAsia="仿宋_GB2312" w:cs="仿宋_GB2312"/>
          <w:color w:val="000000"/>
          <w:sz w:val="28"/>
          <w:szCs w:val="28"/>
          <w:lang w:val="zh-TW"/>
        </w:rPr>
        <w:t>，</w:t>
      </w:r>
      <w:r>
        <w:rPr>
          <w:rFonts w:hint="eastAsia" w:ascii="仿宋_GB2312" w:hAnsi="仿宋_GB2312" w:eastAsia="仿宋_GB2312" w:cs="仿宋_GB2312"/>
          <w:color w:val="000000"/>
          <w:sz w:val="28"/>
          <w:szCs w:val="28"/>
          <w:lang w:val="zh-TW" w:eastAsia="zh-TW"/>
        </w:rPr>
        <w:t>上课睡觉</w:t>
      </w:r>
      <w:r>
        <w:rPr>
          <w:rFonts w:hint="eastAsia" w:ascii="仿宋_GB2312" w:hAnsi="仿宋_GB2312" w:eastAsia="仿宋_GB2312" w:cs="仿宋_GB2312"/>
          <w:color w:val="000000"/>
          <w:sz w:val="28"/>
          <w:szCs w:val="28"/>
          <w:lang w:val="zh-TW"/>
        </w:rPr>
        <w:t>，</w:t>
      </w:r>
      <w:r>
        <w:rPr>
          <w:rFonts w:hint="eastAsia" w:ascii="仿宋_GB2312" w:hAnsi="仿宋_GB2312" w:eastAsia="仿宋_GB2312" w:cs="仿宋_GB2312"/>
          <w:color w:val="000000"/>
          <w:sz w:val="28"/>
          <w:szCs w:val="28"/>
          <w:lang w:val="zh-TW" w:eastAsia="zh-TW"/>
        </w:rPr>
        <w:t>不认真听讲玩手机的现象</w:t>
      </w:r>
      <w:r>
        <w:rPr>
          <w:rFonts w:hint="eastAsia" w:ascii="仿宋_GB2312" w:hAnsi="仿宋_GB2312" w:eastAsia="仿宋_GB2312" w:cs="仿宋_GB2312"/>
          <w:color w:val="000000"/>
          <w:sz w:val="28"/>
          <w:szCs w:val="28"/>
          <w:lang w:val="zh-TW"/>
        </w:rPr>
        <w:t>，</w:t>
      </w:r>
      <w:r>
        <w:rPr>
          <w:rFonts w:hint="eastAsia" w:ascii="仿宋_GB2312" w:hAnsi="仿宋_GB2312" w:eastAsia="仿宋_GB2312" w:cs="仿宋_GB2312"/>
          <w:color w:val="000000"/>
          <w:sz w:val="28"/>
          <w:szCs w:val="28"/>
          <w:lang w:val="zh-TW" w:eastAsia="zh-TW"/>
        </w:rPr>
        <w:t>主要为大四的学生，选修课尤为突出。</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color w:val="000000"/>
          <w:sz w:val="28"/>
          <w:szCs w:val="28"/>
        </w:rPr>
        <w:t>建议</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lang w:val="zh-TW"/>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zh-TW"/>
        </w:rPr>
        <w:t>加强新进教师教学基本功的提升， 加强课前、课中、课后的各环节的衔接。</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lang w:val="zh-TW"/>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zh-TW"/>
        </w:rPr>
        <w:t>教师要注重板书与多媒体合理利用，PPT字数不易多，图片、表格要清晰，板书要工整。</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lang w:val="zh-TW"/>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zh-TW"/>
        </w:rPr>
        <w:t>人数较多班级，可以配合使用麦克风。</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color w:val="000000"/>
          <w:sz w:val="28"/>
          <w:szCs w:val="28"/>
          <w:lang w:val="zh-TW"/>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zh-TW"/>
        </w:rPr>
        <w:t>加强学风建设，强化教学的过程管理，采用多种形式的考核方式激发学生的学习积极性，提高学生学习的主动性。</w:t>
      </w:r>
      <w:r>
        <w:rPr>
          <w:rFonts w:hint="eastAsia" w:ascii="仿宋_GB2312" w:hAnsi="仿宋_GB2312" w:eastAsia="仿宋_GB2312" w:cs="仿宋_GB2312"/>
          <w:color w:val="000000"/>
          <w:sz w:val="28"/>
          <w:szCs w:val="28"/>
        </w:rPr>
        <w:t>特别是</w:t>
      </w:r>
      <w:r>
        <w:rPr>
          <w:rFonts w:hint="eastAsia" w:ascii="仿宋_GB2312" w:hAnsi="仿宋_GB2312" w:eastAsia="仿宋_GB2312" w:cs="仿宋_GB2312"/>
          <w:color w:val="000000"/>
          <w:sz w:val="28"/>
          <w:szCs w:val="28"/>
          <w:lang w:val="zh-TW"/>
        </w:rPr>
        <w:t>加强毕业班级学生考勤管理和课堂教学的组织。</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sz w:val="28"/>
          <w:szCs w:val="28"/>
        </w:rPr>
        <w:t>（三）具体各学院课堂听课反馈情况</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sz w:val="28"/>
          <w:szCs w:val="28"/>
        </w:rPr>
      </w:pP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sz w:val="28"/>
          <w:szCs w:val="28"/>
        </w:rPr>
      </w:pP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sz w:val="28"/>
          <w:szCs w:val="28"/>
        </w:rPr>
        <w:t>体育学院</w:t>
      </w:r>
    </w:p>
    <w:p>
      <w:pPr>
        <w:keepNext w:val="0"/>
        <w:keepLines w:val="0"/>
        <w:pageBreakBefore w:val="0"/>
        <w:widowControl/>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10月16日，体育20171-2《运动训练热点介绍》课程，应到63人，实到44人，人口普查4人，研究生复试4人，受伤1人，面试1人。多人未履行请假手续。（主讲教师王学文）</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sz w:val="28"/>
          <w:szCs w:val="28"/>
        </w:rPr>
        <w:t>经济与管理学院</w:t>
      </w:r>
    </w:p>
    <w:p>
      <w:pPr>
        <w:keepNext w:val="0"/>
        <w:keepLines w:val="0"/>
        <w:pageBreakBefore w:val="0"/>
        <w:widowControl/>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1.《国际经济与贸易专题》课程（10月19日，国贸20171-3，东经540，主讲教师程中海），应到97人，雨课堂扫码签到85人，后在提问环节中，92人进入雨课堂。</w:t>
      </w:r>
    </w:p>
    <w:p>
      <w:pPr>
        <w:keepNext w:val="0"/>
        <w:keepLines w:val="0"/>
        <w:pageBreakBefore w:val="0"/>
        <w:widowControl/>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好的方面：利用雨课堂点名和提问，比较高效；</w:t>
      </w:r>
    </w:p>
    <w:p>
      <w:pPr>
        <w:keepNext w:val="0"/>
        <w:keepLines w:val="0"/>
        <w:pageBreakBefore w:val="0"/>
        <w:widowControl/>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不足及建议：声音略低，教室很大，教室外嘈杂，听课效果不佳；PPT文字较多，需进一步优化。</w:t>
      </w:r>
    </w:p>
    <w:p>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工商类20206，20205班的《微观经济学》课程（10月23日，博A303, 主讲教师魏燕)，讲课声音较小，对课堂的把控能力不够好；PPT制作质量不高；教学过程与学生眼神交流较少，长时间盯着PPT，课堂气氛较沉闷。学生多数自己在看书。</w:t>
      </w:r>
    </w:p>
    <w:p>
      <w:pPr>
        <w:keepNext w:val="0"/>
        <w:keepLines w:val="0"/>
        <w:pageBreakBefore w:val="0"/>
        <w:widowControl/>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建议：加强基本功训练。</w:t>
      </w:r>
    </w:p>
    <w:p>
      <w:pPr>
        <w:keepNext w:val="0"/>
        <w:keepLines w:val="0"/>
        <w:pageBreakBefore w:val="0"/>
        <w:widowControl/>
        <w:kinsoku/>
        <w:wordWrap/>
        <w:overflowPunct/>
        <w:topLinePunct w:val="0"/>
        <w:autoSpaceDE/>
        <w:autoSpaceDN/>
        <w:bidi w:val="0"/>
        <w:adjustRightInd w:val="0"/>
        <w:snapToGrid w:val="0"/>
        <w:spacing w:line="312" w:lineRule="auto"/>
        <w:ind w:left="0" w:leftChars="0"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马克思主义学院</w:t>
      </w:r>
    </w:p>
    <w:p>
      <w:pPr>
        <w:keepNext w:val="0"/>
        <w:keepLines w:val="0"/>
        <w:pageBreakBefore w:val="0"/>
        <w:widowControl/>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音乐2019-1.2班的《中国近现代史纲要》课程（9月30日，博A306, 主讲教师刘新莉)，</w:t>
      </w:r>
    </w:p>
    <w:p>
      <w:pPr>
        <w:keepNext w:val="0"/>
        <w:keepLines w:val="0"/>
        <w:pageBreakBefore w:val="0"/>
        <w:widowControl/>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好的方面：任课教师的教学内容熟练，语言流畅，</w:t>
      </w:r>
    </w:p>
    <w:p>
      <w:pPr>
        <w:keepNext w:val="0"/>
        <w:keepLines w:val="0"/>
        <w:pageBreakBefore w:val="0"/>
        <w:widowControl/>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不足之处：语速较快，课件文字太多，缺乏条理；座位前三排基本空座，部分学生玩手机、讲话。</w:t>
      </w:r>
    </w:p>
    <w:p>
      <w:pPr>
        <w:keepNext w:val="0"/>
        <w:keepLines w:val="0"/>
        <w:pageBreakBefore w:val="0"/>
        <w:widowControl/>
        <w:kinsoku/>
        <w:wordWrap/>
        <w:overflowPunct/>
        <w:topLinePunct w:val="0"/>
        <w:autoSpaceDE/>
        <w:autoSpaceDN/>
        <w:bidi w:val="0"/>
        <w:adjustRightInd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建议：将课件内容整合，条理化，优化课件；设计课程教学活动，加入思考题，启发同学思维；加强师生交流，注重讲课的节奏，引发学生学习兴趣。</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农学院</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10月13日，种科20191-2班《土壤肥料学》课程，应到 56 人，实到 48人，缺课8人，3人睡觉。（主讲教师关钰）</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sz w:val="28"/>
          <w:szCs w:val="28"/>
        </w:rPr>
      </w:pP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医学院</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9月30日，临床2018-4、5、6班《医学微生物学》，应到 93 人，实到81人，缺课10人，12人迟到。（主讲教师侯隽）</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政法学院</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zh-TW" w:eastAsia="zh-TW"/>
        </w:rPr>
        <w:t>月</w:t>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val="zh-TW" w:eastAsia="zh-TW"/>
        </w:rPr>
        <w:t>日，</w:t>
      </w:r>
      <w:r>
        <w:rPr>
          <w:rFonts w:hint="eastAsia" w:ascii="仿宋_GB2312" w:hAnsi="仿宋_GB2312" w:eastAsia="仿宋_GB2312" w:cs="仿宋_GB2312"/>
          <w:sz w:val="28"/>
          <w:szCs w:val="28"/>
        </w:rPr>
        <w:t>政法2018-1</w:t>
      </w:r>
      <w:r>
        <w:rPr>
          <w:rFonts w:hint="eastAsia" w:ascii="仿宋_GB2312" w:hAnsi="仿宋_GB2312" w:eastAsia="仿宋_GB2312" w:cs="仿宋_GB2312"/>
          <w:sz w:val="28"/>
          <w:szCs w:val="28"/>
          <w:lang w:val="zh-TW" w:eastAsia="zh-TW"/>
        </w:rPr>
        <w:t>班《</w:t>
      </w:r>
      <w:r>
        <w:rPr>
          <w:rFonts w:hint="eastAsia" w:ascii="仿宋_GB2312" w:hAnsi="仿宋_GB2312" w:eastAsia="仿宋_GB2312" w:cs="仿宋_GB2312"/>
          <w:sz w:val="28"/>
          <w:szCs w:val="28"/>
        </w:rPr>
        <w:t>政治学专业英语</w:t>
      </w:r>
      <w:r>
        <w:rPr>
          <w:rFonts w:hint="eastAsia" w:ascii="仿宋_GB2312" w:hAnsi="仿宋_GB2312" w:eastAsia="仿宋_GB2312" w:cs="仿宋_GB2312"/>
          <w:sz w:val="28"/>
          <w:szCs w:val="28"/>
          <w:lang w:val="zh-TW" w:eastAsia="zh-TW"/>
        </w:rPr>
        <w:t>》课程，应到</w:t>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lang w:val="zh-TW" w:eastAsia="zh-TW"/>
        </w:rPr>
        <w:t>人，实到</w:t>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lang w:val="zh-TW" w:eastAsia="zh-TW"/>
        </w:rPr>
        <w:t>人，缺课</w:t>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lang w:val="zh-TW" w:eastAsia="zh-TW"/>
        </w:rPr>
        <w:t>人。</w:t>
      </w:r>
      <w:r>
        <w:rPr>
          <w:rFonts w:hint="eastAsia" w:ascii="仿宋_GB2312" w:hAnsi="仿宋_GB2312" w:eastAsia="仿宋_GB2312" w:cs="仿宋_GB2312"/>
          <w:sz w:val="28"/>
          <w:szCs w:val="28"/>
        </w:rPr>
        <w:t>（主讲教师杨筠）</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rPr>
        <w:t>好的方面：</w:t>
      </w:r>
      <w:r>
        <w:rPr>
          <w:rFonts w:hint="eastAsia" w:ascii="仿宋_GB2312" w:hAnsi="仿宋_GB2312" w:eastAsia="仿宋_GB2312" w:cs="仿宋_GB2312"/>
          <w:sz w:val="28"/>
          <w:szCs w:val="28"/>
          <w:lang w:val="zh-TW" w:eastAsia="zh-TW"/>
        </w:rPr>
        <w:t>教学态度认真，语言清晰，授课内容完整。</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不足之处：</w:t>
      </w:r>
      <w:r>
        <w:rPr>
          <w:rFonts w:hint="eastAsia" w:ascii="仿宋_GB2312" w:hAnsi="仿宋_GB2312" w:eastAsia="仿宋_GB2312" w:cs="仿宋_GB2312"/>
          <w:sz w:val="28"/>
          <w:szCs w:val="28"/>
        </w:rPr>
        <w:t>无板书，课件设计加强。</w:t>
      </w:r>
      <w:r>
        <w:rPr>
          <w:rFonts w:hint="eastAsia" w:ascii="仿宋_GB2312" w:hAnsi="仿宋_GB2312" w:eastAsia="仿宋_GB2312" w:cs="仿宋_GB2312"/>
          <w:sz w:val="28"/>
          <w:szCs w:val="28"/>
          <w:lang w:val="zh-TW" w:eastAsia="zh-TW"/>
        </w:rPr>
        <w:t>课堂组织调控欠缺，学生有迟到、说话、不听讲、玩手机现象，特别是坐在后排的学生（玩手机的有玩游戏的，有看视频的）。</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建议：教师应关注学生的听课状况</w:t>
      </w:r>
      <w:r>
        <w:rPr>
          <w:rFonts w:hint="eastAsia" w:ascii="仿宋_GB2312" w:hAnsi="仿宋_GB2312" w:eastAsia="仿宋_GB2312" w:cs="仿宋_GB2312"/>
          <w:sz w:val="28"/>
          <w:szCs w:val="28"/>
        </w:rPr>
        <w:t>，加强课堂的组织调控。</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理学院</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1.《量子力学》课程（10月21日，应物2018-1班，博C206,主讲教师邱文兵),</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好的方面：老师教学态度认真。</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不足：教学过程不连续，公式推导不连续，重点不够突出。</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2.《光学》课程（10月23日，应物2019-1.2，博C121，主讲教师蒋虎），应到学生64人，实到54人，缺课13人。</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好的方面：讲课认真，语言清晰。内容完整。</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不足之处：教学方法单一，表述过于平淡，难点重点不够突出，不能有效对学生进行管控，缺课学生过多。</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化学化工学院</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《应用化学专业前沿》课程（10月19日，应化20171,2班，博C409，主讲教师刘志勇）老师讲授的教学内容欠充实,重点不够突出。</w:t>
      </w:r>
    </w:p>
    <w:p>
      <w:pPr>
        <w:keepNext w:val="0"/>
        <w:keepLines w:val="0"/>
        <w:pageBreakBefore w:val="0"/>
        <w:kinsoku/>
        <w:wordWrap/>
        <w:overflowPunct/>
        <w:topLinePunct w:val="0"/>
        <w:autoSpaceDE/>
        <w:autoSpaceDN/>
        <w:bidi w:val="0"/>
        <w:snapToGrid w:val="0"/>
        <w:spacing w:line="312" w:lineRule="auto"/>
        <w:ind w:left="0" w:leftChars="0"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水利建筑工程学院</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《建筑构造》课程（10月16日，会1西417，建筑2019-1班，主讲教师李晓旭）。</w:t>
      </w:r>
    </w:p>
    <w:p>
      <w:pPr>
        <w:keepNext w:val="0"/>
        <w:keepLines w:val="0"/>
        <w:pageBreakBefore w:val="0"/>
        <w:kinsoku/>
        <w:wordWrap/>
        <w:overflowPunct/>
        <w:topLinePunct w:val="0"/>
        <w:autoSpaceDE/>
        <w:autoSpaceDN/>
        <w:bidi w:val="0"/>
        <w:snapToGrid w:val="0"/>
        <w:spacing w:line="312"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不足：内容不够充实，信息量较少，图片资料不够完整。</w:t>
      </w:r>
    </w:p>
    <w:bookmarkEnd w:id="57"/>
    <w:p>
      <w:pPr>
        <w:rPr>
          <w:rFonts w:cs="宋体" w:asciiTheme="majorEastAsia" w:hAnsiTheme="majorEastAsia" w:eastAsiaTheme="majorEastAsia"/>
          <w:kern w:val="0"/>
          <w:sz w:val="28"/>
          <w:szCs w:val="28"/>
        </w:rPr>
      </w:pPr>
      <w:r>
        <w:rPr>
          <w:rFonts w:cs="宋体" w:asciiTheme="majorEastAsia" w:hAnsiTheme="majorEastAsia" w:eastAsiaTheme="majorEastAsia"/>
          <w:kern w:val="0"/>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71" w:name="_Toc16705"/>
      <w:bookmarkStart w:id="72" w:name="_Toc22058"/>
      <w:r>
        <w:rPr>
          <w:rFonts w:hint="default" w:ascii="Times New Roman" w:hAnsi="Times New Roman" w:eastAsia="方正小标宋简体" w:cs="Times New Roman"/>
          <w:b w:val="0"/>
          <w:bCs/>
          <w:color w:val="auto"/>
          <w:sz w:val="36"/>
          <w:szCs w:val="36"/>
        </w:rPr>
        <w:t>2020-2021学年第一学期5-8教学周学生信息员听课反馈</w:t>
      </w:r>
      <w:bookmarkEnd w:id="71"/>
      <w:bookmarkEnd w:id="72"/>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p>
    <w:p>
      <w:pPr>
        <w:keepNext w:val="0"/>
        <w:keepLines w:val="0"/>
        <w:pageBreakBefore w:val="0"/>
        <w:widowControl w:val="0"/>
        <w:tabs>
          <w:tab w:val="left" w:pos="3605"/>
        </w:tabs>
        <w:kinsoku/>
        <w:wordWrap/>
        <w:overflowPunct/>
        <w:topLinePunct w:val="0"/>
        <w:autoSpaceDE/>
        <w:autoSpaceDN/>
        <w:bidi w:val="0"/>
        <w:adjustRightInd/>
        <w:snapToGrid w:val="0"/>
        <w:spacing w:line="312" w:lineRule="auto"/>
        <w:ind w:firstLine="560" w:firstLineChars="200"/>
        <w:jc w:val="both"/>
        <w:textAlignment w:val="auto"/>
        <w:outlineLvl w:val="0"/>
        <w:rPr>
          <w:rFonts w:hint="eastAsia" w:ascii="仿宋_GB2312" w:hAnsi="仿宋_GB2312" w:eastAsia="仿宋_GB2312" w:cs="仿宋_GB2312"/>
          <w:b/>
          <w:sz w:val="28"/>
          <w:szCs w:val="28"/>
        </w:rPr>
      </w:pPr>
      <w:bookmarkStart w:id="73" w:name="_Toc6023"/>
      <w:bookmarkStart w:id="74" w:name="_Toc14620"/>
      <w:bookmarkStart w:id="75" w:name="_Toc30123"/>
      <w:bookmarkStart w:id="76" w:name="_Toc11649"/>
      <w:bookmarkStart w:id="77" w:name="_Toc26502"/>
      <w:r>
        <w:rPr>
          <w:rFonts w:hint="eastAsia" w:ascii="黑体" w:hAnsi="黑体" w:eastAsia="黑体" w:cs="黑体"/>
          <w:b w:val="0"/>
          <w:bCs/>
          <w:sz w:val="28"/>
          <w:szCs w:val="28"/>
        </w:rPr>
        <w:t>一、总体情况</w:t>
      </w:r>
      <w:bookmarkEnd w:id="73"/>
      <w:bookmarkEnd w:id="74"/>
      <w:bookmarkEnd w:id="75"/>
      <w:bookmarkEnd w:id="76"/>
      <w:bookmarkEnd w:id="77"/>
      <w:r>
        <w:rPr>
          <w:rFonts w:hint="eastAsia" w:ascii="仿宋_GB2312" w:hAnsi="仿宋_GB2312" w:eastAsia="仿宋_GB2312" w:cs="仿宋_GB2312"/>
          <w:b/>
          <w:sz w:val="28"/>
          <w:szCs w:val="28"/>
        </w:rPr>
        <w:tab/>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教学信息中心5-8教学周听取了医学院、经济与管理学院、马克思主义学院、政法学院、外国语学院等20个学院（教学单位）的公共基础课和专业基础课共409次课，818学时。学生信息员从教师讲课的课堂气氛、感染力、讲课效果、精神面貌、课堂秩序、课程信息量、作业布置等11个指标以及学生上课纪律等4个指标进行了总体评价。</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其中，评价在90分及以上范围的298节次，占总听课节次的72.9%；评价在80-89分范围的有111节次，占总听课节次的27.1%。其中</w:t>
      </w:r>
      <w:r>
        <w:rPr>
          <w:rFonts w:hint="eastAsia" w:ascii="仿宋_GB2312" w:hAnsi="仿宋_GB2312" w:eastAsia="仿宋_GB2312" w:cs="仿宋_GB2312"/>
          <w:color w:val="000000"/>
          <w:sz w:val="28"/>
          <w:szCs w:val="28"/>
        </w:rPr>
        <w:t>大部分教师都能够很好地安排教学内容，开展教学活动，课堂效果较好；在师生交流方面，大部分教师能与学生交流、互动，课堂气氛比较活跃；学生学习情况方面，学生总体听课认真，主动做笔记，并按时完成课前任务和课后练习。</w:t>
      </w:r>
      <w:r>
        <w:rPr>
          <w:rFonts w:hint="eastAsia" w:ascii="仿宋_GB2312" w:hAnsi="仿宋_GB2312" w:eastAsia="仿宋_GB2312" w:cs="仿宋_GB2312"/>
          <w:sz w:val="28"/>
          <w:szCs w:val="28"/>
        </w:rPr>
        <w:t xml:space="preserve">5-8教学周听课的课堂教学评价优良率较高。各学院具体听课情况统计如下： </w:t>
      </w:r>
    </w:p>
    <w:tbl>
      <w:tblPr>
        <w:tblStyle w:val="10"/>
        <w:tblW w:w="9071" w:type="dxa"/>
        <w:jc w:val="center"/>
        <w:tblLayout w:type="autofit"/>
        <w:tblCellMar>
          <w:top w:w="0" w:type="dxa"/>
          <w:left w:w="0" w:type="dxa"/>
          <w:bottom w:w="0" w:type="dxa"/>
          <w:right w:w="0" w:type="dxa"/>
        </w:tblCellMar>
      </w:tblPr>
      <w:tblGrid>
        <w:gridCol w:w="673"/>
        <w:gridCol w:w="2110"/>
        <w:gridCol w:w="750"/>
        <w:gridCol w:w="738"/>
        <w:gridCol w:w="800"/>
        <w:gridCol w:w="750"/>
        <w:gridCol w:w="850"/>
        <w:gridCol w:w="600"/>
        <w:gridCol w:w="600"/>
        <w:gridCol w:w="600"/>
        <w:gridCol w:w="600"/>
      </w:tblGrid>
      <w:tr>
        <w:tblPrEx>
          <w:tblCellMar>
            <w:top w:w="0" w:type="dxa"/>
            <w:left w:w="0" w:type="dxa"/>
            <w:bottom w:w="0" w:type="dxa"/>
            <w:right w:w="0" w:type="dxa"/>
          </w:tblCellMar>
        </w:tblPrEx>
        <w:trPr>
          <w:trHeight w:val="454" w:hRule="atLeast"/>
          <w:tblHeader/>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19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学院（教学单位）</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听课总节次</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90-100分</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80-89分</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70-79分</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60-69分</w:t>
            </w:r>
          </w:p>
        </w:tc>
      </w:tr>
      <w:tr>
        <w:tblPrEx>
          <w:tblCellMar>
            <w:top w:w="0" w:type="dxa"/>
            <w:left w:w="0" w:type="dxa"/>
            <w:bottom w:w="0" w:type="dxa"/>
            <w:right w:w="0" w:type="dxa"/>
          </w:tblCellMar>
        </w:tblPrEx>
        <w:trPr>
          <w:trHeight w:val="454" w:hRule="atLeast"/>
          <w:tblHeader/>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bCs/>
                <w:color w:val="000000"/>
                <w:sz w:val="24"/>
                <w:szCs w:val="24"/>
              </w:rPr>
            </w:pPr>
          </w:p>
        </w:tc>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bCs/>
                <w:color w:val="000000"/>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bCs/>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节次</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占比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节次</w:t>
            </w:r>
          </w:p>
        </w:tc>
        <w:tc>
          <w:tcPr>
            <w:tcW w:w="8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占比</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节次</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占比</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节次</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占比</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88</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78.40%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21.60%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马克思主义学院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59.20%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40.80%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经济与管理学院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87.50%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12.50%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政法学院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70.30%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29.70%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外国语学院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79.40%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20.60%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动物科技学院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93.30%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化学化工学院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64.00%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36.00%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理学院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62.50%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37.50%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信息科学与技术</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83.30%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16.70%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81.80%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生命科学学院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师范学院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55.60%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文学艺术学院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14.30%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85.70%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机械电气工程学院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85.70%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14.30%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66.70%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33.30%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水利建筑学院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体育学院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党委教师工作部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CellMar>
            <w:top w:w="0" w:type="dxa"/>
            <w:left w:w="0" w:type="dxa"/>
            <w:bottom w:w="0" w:type="dxa"/>
            <w:right w:w="0"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学生工作部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bl>
    <w:p>
      <w:pPr>
        <w:keepNext w:val="0"/>
        <w:keepLines w:val="0"/>
        <w:pageBreakBefore w:val="0"/>
        <w:widowControl w:val="0"/>
        <w:tabs>
          <w:tab w:val="left" w:pos="3605"/>
        </w:tabs>
        <w:kinsoku/>
        <w:wordWrap/>
        <w:overflowPunct/>
        <w:topLinePunct w:val="0"/>
        <w:autoSpaceDE/>
        <w:autoSpaceDN/>
        <w:bidi w:val="0"/>
        <w:adjustRightInd/>
        <w:snapToGrid/>
        <w:spacing w:line="420" w:lineRule="exact"/>
        <w:ind w:firstLine="560" w:firstLineChars="200"/>
        <w:jc w:val="both"/>
        <w:textAlignment w:val="auto"/>
        <w:rPr>
          <w:rFonts w:hint="eastAsia" w:ascii="黑体" w:hAnsi="黑体" w:eastAsia="黑体" w:cs="黑体"/>
          <w:b w:val="0"/>
          <w:bCs/>
          <w:sz w:val="28"/>
          <w:szCs w:val="28"/>
        </w:rPr>
      </w:pPr>
    </w:p>
    <w:p>
      <w:pPr>
        <w:keepNext w:val="0"/>
        <w:keepLines w:val="0"/>
        <w:pageBreakBefore w:val="0"/>
        <w:widowControl w:val="0"/>
        <w:tabs>
          <w:tab w:val="left" w:pos="3605"/>
        </w:tabs>
        <w:kinsoku/>
        <w:wordWrap/>
        <w:overflowPunct/>
        <w:topLinePunct w:val="0"/>
        <w:autoSpaceDE/>
        <w:autoSpaceDN/>
        <w:bidi w:val="0"/>
        <w:adjustRightInd/>
        <w:snapToGrid w:val="0"/>
        <w:spacing w:line="312" w:lineRule="auto"/>
        <w:ind w:firstLine="560" w:firstLineChars="200"/>
        <w:jc w:val="both"/>
        <w:textAlignment w:val="auto"/>
        <w:outlineLvl w:val="0"/>
        <w:rPr>
          <w:rFonts w:hint="eastAsia" w:ascii="黑体" w:hAnsi="黑体" w:eastAsia="黑体" w:cs="黑体"/>
          <w:b w:val="0"/>
          <w:bCs/>
          <w:sz w:val="28"/>
          <w:szCs w:val="28"/>
        </w:rPr>
      </w:pPr>
      <w:bookmarkStart w:id="78" w:name="_Toc32586"/>
      <w:bookmarkStart w:id="79" w:name="_Toc21368"/>
      <w:bookmarkStart w:id="80" w:name="_Toc2887"/>
      <w:bookmarkStart w:id="81" w:name="_Toc16996"/>
      <w:bookmarkStart w:id="82" w:name="_Toc19001"/>
      <w:r>
        <w:rPr>
          <w:rFonts w:hint="eastAsia" w:ascii="黑体" w:hAnsi="黑体" w:eastAsia="黑体" w:cs="黑体"/>
          <w:b w:val="0"/>
          <w:bCs/>
          <w:sz w:val="28"/>
          <w:szCs w:val="28"/>
        </w:rPr>
        <w:t>二、教学效果较好的课堂</w:t>
      </w:r>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bCs/>
          <w:sz w:val="28"/>
          <w:szCs w:val="28"/>
        </w:rPr>
        <w:t>教师授课节奏把握较好，预留学生做笔记的时间；授课结束前引导学生回顾本节课的重难点，并布置与课程相关的练习或作业。</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例如：</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《材料化学》 化学化工学院 （18级化学1班  10月15日  博学楼C309）</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主讲教师：刘志勇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《数据结构》 机械电气工程学院 （19级电信1、2班  10月15日  绿3-301）</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主讲教师：张更新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《全科医学概论》 医学院 （17级临床5、6、7班  10月15日  杏2-202）</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主讲教师：</w:t>
      </w:r>
      <w:r>
        <w:rPr>
          <w:rFonts w:hint="eastAsia" w:ascii="仿宋_GB2312" w:hAnsi="仿宋_GB2312" w:eastAsia="仿宋_GB2312" w:cs="仿宋_GB2312"/>
          <w:sz w:val="28"/>
          <w:szCs w:val="28"/>
        </w:rPr>
        <w:t>席小青</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《生物统计学》 动物科技学院 （19级动科3、4班  10月20日  博学楼A304）</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主讲教师：孙杰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color w:val="000000"/>
          <w:sz w:val="28"/>
          <w:szCs w:val="28"/>
        </w:rPr>
        <w:t>教师授课</w:t>
      </w:r>
      <w:r>
        <w:rPr>
          <w:rFonts w:hint="eastAsia" w:ascii="仿宋_GB2312" w:hAnsi="仿宋_GB2312" w:eastAsia="仿宋_GB2312" w:cs="仿宋_GB2312"/>
          <w:sz w:val="28"/>
          <w:szCs w:val="28"/>
        </w:rPr>
        <w:t>精神饱满</w:t>
      </w:r>
      <w:r>
        <w:rPr>
          <w:rFonts w:hint="eastAsia" w:ascii="仿宋_GB2312" w:hAnsi="仿宋_GB2312" w:eastAsia="仿宋_GB2312" w:cs="仿宋_GB2312"/>
          <w:color w:val="000000"/>
          <w:sz w:val="28"/>
          <w:szCs w:val="28"/>
        </w:rPr>
        <w:t>，教学目标明确，知识储备丰富，熟悉课程内容，善于将理论与实践相结合，</w:t>
      </w:r>
      <w:r>
        <w:rPr>
          <w:rFonts w:hint="eastAsia" w:ascii="仿宋_GB2312" w:hAnsi="仿宋_GB2312" w:eastAsia="仿宋_GB2312" w:cs="仿宋_GB2312"/>
          <w:sz w:val="28"/>
          <w:szCs w:val="28"/>
        </w:rPr>
        <w:t>列举较多的课外实例和相关典故，灵活拓展学生的课堂知识，提高学生的积极性</w:t>
      </w:r>
      <w:r>
        <w:rPr>
          <w:rFonts w:hint="eastAsia" w:ascii="仿宋_GB2312" w:hAnsi="仿宋_GB2312" w:eastAsia="仿宋_GB2312" w:cs="仿宋_GB2312"/>
          <w:color w:val="000000"/>
          <w:sz w:val="28"/>
          <w:szCs w:val="28"/>
        </w:rPr>
        <w:t>。</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例如：</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《土壤肥料学》 农学院 （19级农学1、2班  10月9日  博学楼B304）</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主讲教师：闵伟</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《医学微生物学》 医学院 （18级临床7、8、9班  10月16日  杏1-四阶）</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主讲教师：王仙</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《教育学》 师范学院 （20级学前1、2班 10月22日  博学楼C211）</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主讲教师：</w:t>
      </w:r>
      <w:r>
        <w:rPr>
          <w:rFonts w:hint="eastAsia" w:ascii="仿宋_GB2312" w:hAnsi="仿宋_GB2312" w:eastAsia="仿宋_GB2312" w:cs="仿宋_GB2312"/>
          <w:sz w:val="28"/>
          <w:szCs w:val="28"/>
        </w:rPr>
        <w:t xml:space="preserve">付娟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《简明新疆地方史教程》 马克思主义学院 （19级护理1、2、3、4班  10月19日  会4-217）</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主讲教师：</w:t>
      </w:r>
      <w:r>
        <w:rPr>
          <w:rFonts w:hint="eastAsia" w:ascii="仿宋_GB2312" w:hAnsi="仿宋_GB2312" w:eastAsia="仿宋_GB2312" w:cs="仿宋_GB2312"/>
          <w:sz w:val="28"/>
          <w:szCs w:val="28"/>
        </w:rPr>
        <w:t>桂全民</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3.教师授课方式风趣幽默，重难点突出，</w:t>
      </w:r>
      <w:r>
        <w:rPr>
          <w:rFonts w:hint="eastAsia" w:ascii="仿宋_GB2312" w:hAnsi="仿宋_GB2312" w:eastAsia="仿宋_GB2312" w:cs="仿宋_GB2312"/>
          <w:color w:val="000000"/>
          <w:sz w:val="28"/>
          <w:szCs w:val="28"/>
        </w:rPr>
        <w:t>板书工整、美观；</w:t>
      </w:r>
      <w:r>
        <w:rPr>
          <w:rFonts w:hint="eastAsia" w:ascii="仿宋_GB2312" w:hAnsi="仿宋_GB2312" w:eastAsia="仿宋_GB2312" w:cs="仿宋_GB2312"/>
          <w:sz w:val="28"/>
          <w:szCs w:val="28"/>
        </w:rPr>
        <w:t>在授课过程中关注</w:t>
      </w:r>
      <w:r>
        <w:rPr>
          <w:rFonts w:hint="eastAsia" w:ascii="仿宋_GB2312" w:hAnsi="仿宋_GB2312" w:eastAsia="仿宋_GB2312" w:cs="仿宋_GB2312"/>
          <w:color w:val="000000"/>
          <w:sz w:val="28"/>
          <w:szCs w:val="28"/>
        </w:rPr>
        <w:t>学生的学习状况，对学生提出的疑问耐心解答。</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例如：</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《兽医免疫学》 动物科技学院 （19级动医1、2班  10月12日  博学楼B504）</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主讲教师：李彦芳</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《大学生职业发展与就业指导》  药学院 （18级中药1、2班  10月19日  博学楼C126）</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主讲教师：徐玮嘉</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4.学生学习兴趣浓厚、积极性高，踊跃回答教师提出的问题，与教师积极互动；课堂上注重自我管理，保持良好的课堂纪律</w:t>
      </w:r>
      <w:r>
        <w:rPr>
          <w:rFonts w:hint="eastAsia" w:ascii="仿宋_GB2312" w:hAnsi="仿宋_GB2312" w:eastAsia="仿宋_GB2312" w:cs="仿宋_GB2312"/>
          <w:sz w:val="28"/>
          <w:szCs w:val="28"/>
        </w:rPr>
        <w:t>，营造良好的学习氛围</w:t>
      </w:r>
      <w:r>
        <w:rPr>
          <w:rFonts w:hint="eastAsia" w:ascii="仿宋_GB2312" w:hAnsi="仿宋_GB2312" w:eastAsia="仿宋_GB2312" w:cs="仿宋_GB2312"/>
          <w:color w:val="000000"/>
          <w:sz w:val="28"/>
          <w:szCs w:val="28"/>
        </w:rPr>
        <w:t>。</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例如：</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《文化人类学》 政法学院 （19级社工1班  10月9日  博学楼C306）</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主讲教师：田振江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《中国文化概论》 文学艺术学院 （19级汉文4、5班  10月13日  博学楼C327）</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主讲教师：</w:t>
      </w:r>
      <w:r>
        <w:rPr>
          <w:rFonts w:hint="eastAsia" w:ascii="仿宋_GB2312" w:hAnsi="仿宋_GB2312" w:eastAsia="仿宋_GB2312" w:cs="仿宋_GB2312"/>
          <w:sz w:val="28"/>
          <w:szCs w:val="28"/>
        </w:rPr>
        <w:t xml:space="preserve">王润昌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《土壤科学》 农学院 （19级植保1、2班  10月19日  博学楼C316）</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主讲教师：谢海霞</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《药用植物学》 生命科学学院 （19级设施1班  10月21日  博学楼C317）</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主讲教师：曹爱萍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5.学生学习态度认真，保持良好的学习习惯，提前到达教室并做好课前准备；课堂上学生积极参与小组讨论，存在疑问的部分内容能及时在课间向教师请教。</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例如：</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《金属材料及热处理》 化学化工学院 （18级材料1、2班  10月12日  博学楼C410）</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主讲教师：王金玉</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《CIMA运营管理》 经济与管理学院 （18级会计1班  10月16日  博学楼A304）</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主讲教师：王润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《生态工程学》 生命科学学院 （17级生技1、2班  10月20日  博学楼A205）</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主讲教师：程勇翔</w:t>
      </w:r>
    </w:p>
    <w:p>
      <w:pPr>
        <w:keepNext w:val="0"/>
        <w:keepLines w:val="0"/>
        <w:pageBreakBefore w:val="0"/>
        <w:widowControl w:val="0"/>
        <w:tabs>
          <w:tab w:val="left" w:pos="3605"/>
        </w:tabs>
        <w:kinsoku/>
        <w:wordWrap/>
        <w:overflowPunct/>
        <w:topLinePunct w:val="0"/>
        <w:autoSpaceDE/>
        <w:autoSpaceDN/>
        <w:bidi w:val="0"/>
        <w:adjustRightInd/>
        <w:snapToGrid w:val="0"/>
        <w:spacing w:line="312" w:lineRule="auto"/>
        <w:ind w:firstLine="560" w:firstLineChars="200"/>
        <w:jc w:val="both"/>
        <w:textAlignment w:val="auto"/>
        <w:outlineLvl w:val="0"/>
        <w:rPr>
          <w:rFonts w:hint="eastAsia" w:ascii="黑体" w:hAnsi="黑体" w:eastAsia="黑体" w:cs="黑体"/>
          <w:b w:val="0"/>
          <w:bCs/>
          <w:sz w:val="28"/>
          <w:szCs w:val="28"/>
        </w:rPr>
      </w:pPr>
      <w:bookmarkStart w:id="83" w:name="_Toc32244"/>
      <w:bookmarkStart w:id="84" w:name="_Toc19640"/>
      <w:bookmarkStart w:id="85" w:name="_Toc13564"/>
      <w:bookmarkStart w:id="86" w:name="_Toc32070"/>
      <w:bookmarkStart w:id="87" w:name="_Toc7618"/>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rPr>
        <w:t>、主要问题及建议</w:t>
      </w:r>
      <w:bookmarkEnd w:id="83"/>
      <w:bookmarkEnd w:id="84"/>
      <w:bookmarkEnd w:id="85"/>
      <w:bookmarkEnd w:id="86"/>
      <w:bookmarkEnd w:id="87"/>
    </w:p>
    <w:p>
      <w:pPr>
        <w:keepNext w:val="0"/>
        <w:keepLines w:val="0"/>
        <w:pageBreakBefore w:val="0"/>
        <w:widowControl w:val="0"/>
        <w:tabs>
          <w:tab w:val="left" w:pos="300"/>
        </w:tabs>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个别教师授课时理论讲解过多，较少列举实例或结合课程内容补充课外、前沿知识，不利于学生巩固理解和拓宽知识面。希望教师授课前充分准备，不要过于局限于课本内容，可以适当增加案例、实例，增加课堂深度和广度。</w:t>
      </w:r>
      <w:bookmarkStart w:id="88" w:name="_GoBack"/>
      <w:bookmarkEnd w:id="88"/>
    </w:p>
    <w:p>
      <w:pPr>
        <w:keepNext w:val="0"/>
        <w:keepLines w:val="0"/>
        <w:pageBreakBefore w:val="0"/>
        <w:widowControl w:val="0"/>
        <w:tabs>
          <w:tab w:val="left" w:pos="300"/>
        </w:tabs>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2.个别教师语速较快，声音较小，尤其在大教室上课时，坐在后排的学生听讲模糊，容易走神。希望</w:t>
      </w:r>
      <w:r>
        <w:rPr>
          <w:rFonts w:hint="eastAsia" w:ascii="仿宋_GB2312" w:hAnsi="仿宋_GB2312" w:eastAsia="仿宋_GB2312" w:cs="仿宋_GB2312"/>
          <w:sz w:val="28"/>
          <w:szCs w:val="28"/>
        </w:rPr>
        <w:t>教师讲课注意语速，合理使用扩音设备，适当走下讲台，尽量确保学生都能听到、听清。</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3.部分教师与学生的互动较少，或互动形式单一效果不好，课堂气氛单调沉闷。</w:t>
      </w:r>
      <w:r>
        <w:rPr>
          <w:rFonts w:hint="eastAsia" w:ascii="仿宋_GB2312" w:hAnsi="仿宋_GB2312" w:eastAsia="仿宋_GB2312" w:cs="仿宋_GB2312"/>
          <w:sz w:val="28"/>
          <w:szCs w:val="28"/>
        </w:rPr>
        <w:t>希望教师能多设计有效互动，增加师生交流，在调动学生学习兴趣的同时活跃课堂气氛，营造一个良好的学习氛围。</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部分学生未养成课前预习、课后复习的良好学习习惯，导致上课时跟不上节奏，教师提问反馈也不好。希望学生能自觉养成自主学习习惯，教师能多注重培养学生学习能力，通过课前任务书和课后习题等方式督促学生利用好课下时间。</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5.个别学生上课注意力不集中，不遵守课堂纪律，做与本课无关的事或随意进出教室，存在“人在教室心在外”的现象。</w:t>
      </w:r>
      <w:r>
        <w:rPr>
          <w:rFonts w:hint="eastAsia" w:ascii="仿宋_GB2312" w:hAnsi="仿宋_GB2312" w:eastAsia="仿宋_GB2312" w:cs="仿宋_GB2312"/>
          <w:color w:val="000000"/>
          <w:sz w:val="28"/>
          <w:szCs w:val="28"/>
        </w:rPr>
        <w:t>希望学生端正学习态度，认真听讲，保持学习积极性，主动参与课堂互动，养成记笔记的好习惯；同时合理调整自己的作息时间，保证以饱满的精神状态学习。</w:t>
      </w:r>
    </w:p>
    <w:p>
      <w:pPr>
        <w:keepNext w:val="0"/>
        <w:keepLines w:val="0"/>
        <w:pageBreakBefore w:val="0"/>
        <w:widowControl w:val="0"/>
        <w:kinsoku/>
        <w:wordWrap/>
        <w:overflowPunct/>
        <w:topLinePunct w:val="0"/>
        <w:autoSpaceDE/>
        <w:autoSpaceDN/>
        <w:bidi w:val="0"/>
        <w:adjustRightInd/>
        <w:ind w:firstLine="560" w:firstLineChars="200"/>
        <w:jc w:val="both"/>
        <w:textAlignment w:val="auto"/>
        <w:rPr>
          <w:rFonts w:cs="宋体" w:asciiTheme="majorEastAsia" w:hAnsiTheme="majorEastAsia" w:eastAsiaTheme="majorEastAsia"/>
          <w:kern w:val="0"/>
          <w:sz w:val="28"/>
          <w:szCs w:val="28"/>
        </w:rPr>
      </w:pPr>
    </w:p>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D3"/>
    <w:rsid w:val="0002665C"/>
    <w:rsid w:val="00047111"/>
    <w:rsid w:val="000600D8"/>
    <w:rsid w:val="000659AF"/>
    <w:rsid w:val="000B7FE7"/>
    <w:rsid w:val="000C1295"/>
    <w:rsid w:val="000C205B"/>
    <w:rsid w:val="000C3C1C"/>
    <w:rsid w:val="000E056A"/>
    <w:rsid w:val="000F74C8"/>
    <w:rsid w:val="00182ECD"/>
    <w:rsid w:val="00184B7C"/>
    <w:rsid w:val="001B5621"/>
    <w:rsid w:val="001E7C3D"/>
    <w:rsid w:val="002072A5"/>
    <w:rsid w:val="00211F39"/>
    <w:rsid w:val="00217AC1"/>
    <w:rsid w:val="0022504A"/>
    <w:rsid w:val="00225159"/>
    <w:rsid w:val="0027039A"/>
    <w:rsid w:val="00301C00"/>
    <w:rsid w:val="003A1C5F"/>
    <w:rsid w:val="0043306E"/>
    <w:rsid w:val="00453F94"/>
    <w:rsid w:val="0046753E"/>
    <w:rsid w:val="00467B0E"/>
    <w:rsid w:val="00473BBE"/>
    <w:rsid w:val="00480A56"/>
    <w:rsid w:val="004842A2"/>
    <w:rsid w:val="004A368C"/>
    <w:rsid w:val="004B6EE0"/>
    <w:rsid w:val="004C2215"/>
    <w:rsid w:val="004C7233"/>
    <w:rsid w:val="004D10E1"/>
    <w:rsid w:val="004F3133"/>
    <w:rsid w:val="005526BA"/>
    <w:rsid w:val="00552EEB"/>
    <w:rsid w:val="0058155B"/>
    <w:rsid w:val="00586A12"/>
    <w:rsid w:val="00633BBA"/>
    <w:rsid w:val="00657022"/>
    <w:rsid w:val="00672219"/>
    <w:rsid w:val="00673071"/>
    <w:rsid w:val="00687D5B"/>
    <w:rsid w:val="006B0EBB"/>
    <w:rsid w:val="007131B7"/>
    <w:rsid w:val="00732F04"/>
    <w:rsid w:val="007C188E"/>
    <w:rsid w:val="007C36AD"/>
    <w:rsid w:val="007F20B6"/>
    <w:rsid w:val="00812982"/>
    <w:rsid w:val="00823FAA"/>
    <w:rsid w:val="0096276B"/>
    <w:rsid w:val="009E54B1"/>
    <w:rsid w:val="00A064E2"/>
    <w:rsid w:val="00A0697B"/>
    <w:rsid w:val="00A425AC"/>
    <w:rsid w:val="00A60BD3"/>
    <w:rsid w:val="00A87A2D"/>
    <w:rsid w:val="00AC1665"/>
    <w:rsid w:val="00AF6132"/>
    <w:rsid w:val="00B06CFC"/>
    <w:rsid w:val="00B3193A"/>
    <w:rsid w:val="00B34570"/>
    <w:rsid w:val="00B429BD"/>
    <w:rsid w:val="00B72156"/>
    <w:rsid w:val="00BA25BA"/>
    <w:rsid w:val="00BB0FD1"/>
    <w:rsid w:val="00BC4AA1"/>
    <w:rsid w:val="00BE08F4"/>
    <w:rsid w:val="00BE5AC1"/>
    <w:rsid w:val="00C17F79"/>
    <w:rsid w:val="00C32D99"/>
    <w:rsid w:val="00C7232E"/>
    <w:rsid w:val="00D07DDD"/>
    <w:rsid w:val="00DB2106"/>
    <w:rsid w:val="00E67A0E"/>
    <w:rsid w:val="00E8078A"/>
    <w:rsid w:val="00EA144E"/>
    <w:rsid w:val="00EA6E31"/>
    <w:rsid w:val="00EB416F"/>
    <w:rsid w:val="00F01E8A"/>
    <w:rsid w:val="00F17C25"/>
    <w:rsid w:val="00F21BEC"/>
    <w:rsid w:val="00F2618E"/>
    <w:rsid w:val="00F265A9"/>
    <w:rsid w:val="00F43BFF"/>
    <w:rsid w:val="00F65A2F"/>
    <w:rsid w:val="00FF7488"/>
    <w:rsid w:val="017E036C"/>
    <w:rsid w:val="0455058E"/>
    <w:rsid w:val="054307D2"/>
    <w:rsid w:val="05DC7EFD"/>
    <w:rsid w:val="073C29B8"/>
    <w:rsid w:val="08BD6E76"/>
    <w:rsid w:val="09AA6190"/>
    <w:rsid w:val="0A592F5A"/>
    <w:rsid w:val="0A9717D9"/>
    <w:rsid w:val="0B6E2E6C"/>
    <w:rsid w:val="0C93129B"/>
    <w:rsid w:val="0EBF5E4F"/>
    <w:rsid w:val="11685861"/>
    <w:rsid w:val="11697D4F"/>
    <w:rsid w:val="11E652CF"/>
    <w:rsid w:val="12793EB1"/>
    <w:rsid w:val="129F0286"/>
    <w:rsid w:val="12C40BD0"/>
    <w:rsid w:val="13135855"/>
    <w:rsid w:val="13CC7513"/>
    <w:rsid w:val="14E13B93"/>
    <w:rsid w:val="14FF44BB"/>
    <w:rsid w:val="1580213C"/>
    <w:rsid w:val="165377AC"/>
    <w:rsid w:val="18F27BBF"/>
    <w:rsid w:val="1AC320C3"/>
    <w:rsid w:val="1B096B5C"/>
    <w:rsid w:val="1B2539D7"/>
    <w:rsid w:val="1B2E21B6"/>
    <w:rsid w:val="1B3811D4"/>
    <w:rsid w:val="1BBE0E0B"/>
    <w:rsid w:val="1BFA5270"/>
    <w:rsid w:val="1DAA1089"/>
    <w:rsid w:val="1EF60032"/>
    <w:rsid w:val="1FAC4583"/>
    <w:rsid w:val="2027777B"/>
    <w:rsid w:val="2074024D"/>
    <w:rsid w:val="208B5F03"/>
    <w:rsid w:val="21175E12"/>
    <w:rsid w:val="24125206"/>
    <w:rsid w:val="24551379"/>
    <w:rsid w:val="24610032"/>
    <w:rsid w:val="24993B2E"/>
    <w:rsid w:val="24A55224"/>
    <w:rsid w:val="24FC4ED2"/>
    <w:rsid w:val="25786208"/>
    <w:rsid w:val="25BD17CD"/>
    <w:rsid w:val="25D454BB"/>
    <w:rsid w:val="267E7B12"/>
    <w:rsid w:val="26CB6FE8"/>
    <w:rsid w:val="271F3FEB"/>
    <w:rsid w:val="27B6159D"/>
    <w:rsid w:val="29DE5D3C"/>
    <w:rsid w:val="2A0B2F44"/>
    <w:rsid w:val="2BC118A5"/>
    <w:rsid w:val="2EC92564"/>
    <w:rsid w:val="2FBF2EE4"/>
    <w:rsid w:val="30F62F9F"/>
    <w:rsid w:val="329452BE"/>
    <w:rsid w:val="32D15A66"/>
    <w:rsid w:val="330A0849"/>
    <w:rsid w:val="33413ED7"/>
    <w:rsid w:val="34192673"/>
    <w:rsid w:val="34C0700F"/>
    <w:rsid w:val="352171B5"/>
    <w:rsid w:val="359F0893"/>
    <w:rsid w:val="36A467F8"/>
    <w:rsid w:val="38D06F9D"/>
    <w:rsid w:val="3939168F"/>
    <w:rsid w:val="3B105B60"/>
    <w:rsid w:val="3EBB2DB1"/>
    <w:rsid w:val="3F3F7788"/>
    <w:rsid w:val="3F564C30"/>
    <w:rsid w:val="414F5E1E"/>
    <w:rsid w:val="432C6C24"/>
    <w:rsid w:val="436C1903"/>
    <w:rsid w:val="44A83489"/>
    <w:rsid w:val="44B45F53"/>
    <w:rsid w:val="458F4B80"/>
    <w:rsid w:val="46D602A4"/>
    <w:rsid w:val="46FF54D5"/>
    <w:rsid w:val="47C33E75"/>
    <w:rsid w:val="48A460C4"/>
    <w:rsid w:val="49D8772F"/>
    <w:rsid w:val="4A8F5B69"/>
    <w:rsid w:val="4BB61953"/>
    <w:rsid w:val="4D4D3D70"/>
    <w:rsid w:val="4DCB5BA1"/>
    <w:rsid w:val="4EA007E3"/>
    <w:rsid w:val="4F1D64B5"/>
    <w:rsid w:val="4F4304A5"/>
    <w:rsid w:val="4FF87F2E"/>
    <w:rsid w:val="50DE0C02"/>
    <w:rsid w:val="519F37A5"/>
    <w:rsid w:val="51EA2DD9"/>
    <w:rsid w:val="528009FC"/>
    <w:rsid w:val="53175BE0"/>
    <w:rsid w:val="541E1128"/>
    <w:rsid w:val="548A3D93"/>
    <w:rsid w:val="558E4879"/>
    <w:rsid w:val="59307829"/>
    <w:rsid w:val="59315915"/>
    <w:rsid w:val="5CE85D6D"/>
    <w:rsid w:val="5D8A2D52"/>
    <w:rsid w:val="5E144E6C"/>
    <w:rsid w:val="5ECF0B5E"/>
    <w:rsid w:val="5EED6143"/>
    <w:rsid w:val="5EF97F82"/>
    <w:rsid w:val="616530F3"/>
    <w:rsid w:val="61ED609B"/>
    <w:rsid w:val="63482B63"/>
    <w:rsid w:val="63746CDB"/>
    <w:rsid w:val="64207974"/>
    <w:rsid w:val="64953418"/>
    <w:rsid w:val="65D133FB"/>
    <w:rsid w:val="662B5E24"/>
    <w:rsid w:val="674B6632"/>
    <w:rsid w:val="675A1537"/>
    <w:rsid w:val="697353B3"/>
    <w:rsid w:val="69D84224"/>
    <w:rsid w:val="6B4510F3"/>
    <w:rsid w:val="6B5C0C30"/>
    <w:rsid w:val="6B607C8E"/>
    <w:rsid w:val="6C05741A"/>
    <w:rsid w:val="6C5552EE"/>
    <w:rsid w:val="6D32100E"/>
    <w:rsid w:val="6DD542F8"/>
    <w:rsid w:val="6F290601"/>
    <w:rsid w:val="6F7547BC"/>
    <w:rsid w:val="70175FCC"/>
    <w:rsid w:val="70585543"/>
    <w:rsid w:val="70844AEE"/>
    <w:rsid w:val="71F66D4E"/>
    <w:rsid w:val="74B07C38"/>
    <w:rsid w:val="75280575"/>
    <w:rsid w:val="75D7591E"/>
    <w:rsid w:val="76260C54"/>
    <w:rsid w:val="769F7B32"/>
    <w:rsid w:val="76A638B3"/>
    <w:rsid w:val="78903AEB"/>
    <w:rsid w:val="7BB97505"/>
    <w:rsid w:val="7D5D7138"/>
    <w:rsid w:val="7DA373C5"/>
    <w:rsid w:val="7E610C92"/>
    <w:rsid w:val="7ED54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widowControl/>
      <w:spacing w:before="100" w:beforeAutospacing="1" w:after="100" w:afterAutospacing="1"/>
      <w:jc w:val="left"/>
      <w:outlineLvl w:val="0"/>
    </w:pPr>
    <w:rPr>
      <w:rFonts w:ascii="微软雅黑" w:hAnsi="微软雅黑" w:eastAsia="微软雅黑" w:cs="宋体"/>
      <w:b/>
      <w:bCs/>
      <w:kern w:val="36"/>
      <w:sz w:val="48"/>
      <w:szCs w:val="48"/>
    </w:rPr>
  </w:style>
  <w:style w:type="paragraph" w:styleId="4">
    <w:name w:val="heading 4"/>
    <w:basedOn w:val="1"/>
    <w:next w:val="1"/>
    <w:semiHidden/>
    <w:unhideWhenUsed/>
    <w:qFormat/>
    <w:uiPriority w:val="0"/>
    <w:pPr>
      <w:jc w:val="left"/>
      <w:outlineLvl w:val="3"/>
    </w:pPr>
    <w:rPr>
      <w:rFonts w:hint="eastAsia" w:ascii="宋体" w:hAnsi="宋体" w:eastAsia="宋体" w:cs="Times New Roman"/>
      <w:kern w:val="0"/>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0"/>
      <w:sz w:val="32"/>
      <w:szCs w:val="32"/>
    </w:rPr>
  </w:style>
  <w:style w:type="paragraph" w:styleId="5">
    <w:name w:val="Body Text Indent"/>
    <w:basedOn w:val="1"/>
    <w:qFormat/>
    <w:uiPriority w:val="0"/>
    <w:pPr>
      <w:ind w:firstLine="738" w:firstLineChars="205"/>
    </w:pPr>
    <w:rPr>
      <w:rFonts w:ascii="仿宋_GB2312" w:eastAsia="仿宋_GB2312"/>
      <w:sz w:val="36"/>
      <w:szCs w:val="2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Normal (Web)"/>
    <w:basedOn w:val="1"/>
    <w:qFormat/>
    <w:uiPriority w:val="0"/>
    <w:pPr>
      <w:spacing w:beforeAutospacing="1" w:afterAutospacing="1"/>
      <w:jc w:val="left"/>
    </w:pPr>
    <w:rPr>
      <w:rFonts w:cs="Times New Roman"/>
      <w:kern w:val="0"/>
      <w:sz w:val="24"/>
      <w:szCs w:val="24"/>
    </w:rPr>
  </w:style>
  <w:style w:type="character" w:styleId="12">
    <w:name w:val="Strong"/>
    <w:basedOn w:val="11"/>
    <w:qFormat/>
    <w:uiPriority w:val="0"/>
    <w:rPr>
      <w:b/>
    </w:rPr>
  </w:style>
  <w:style w:type="character" w:styleId="13">
    <w:name w:val="page number"/>
    <w:qFormat/>
    <w:uiPriority w:val="0"/>
    <w:rPr>
      <w:rFonts w:cs="Times New Roman"/>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1 Char"/>
    <w:basedOn w:val="11"/>
    <w:link w:val="3"/>
    <w:qFormat/>
    <w:uiPriority w:val="9"/>
    <w:rPr>
      <w:rFonts w:ascii="微软雅黑" w:hAnsi="微软雅黑" w:eastAsia="微软雅黑" w:cs="宋体"/>
      <w:b/>
      <w:bCs/>
      <w:kern w:val="36"/>
      <w:sz w:val="48"/>
      <w:szCs w:val="48"/>
    </w:rPr>
  </w:style>
  <w:style w:type="character" w:customStyle="1" w:styleId="17">
    <w:name w:val="wp_visitcount1"/>
    <w:basedOn w:val="11"/>
    <w:qFormat/>
    <w:uiPriority w:val="0"/>
    <w:rPr>
      <w:vanish/>
    </w:rPr>
  </w:style>
  <w:style w:type="paragraph" w:customStyle="1" w:styleId="18">
    <w:name w:val="_Style 22"/>
    <w:basedOn w:val="1"/>
    <w:next w:val="1"/>
    <w:qFormat/>
    <w:uiPriority w:val="0"/>
    <w:pPr>
      <w:pBdr>
        <w:bottom w:val="single" w:color="auto" w:sz="6" w:space="1"/>
      </w:pBdr>
      <w:jc w:val="center"/>
    </w:pPr>
    <w:rPr>
      <w:rFonts w:ascii="Arial" w:eastAsia="宋体"/>
      <w:vanish/>
      <w:sz w:val="16"/>
    </w:rPr>
  </w:style>
  <w:style w:type="paragraph" w:customStyle="1" w:styleId="19">
    <w:name w:val="_Style 23"/>
    <w:basedOn w:val="1"/>
    <w:next w:val="1"/>
    <w:qFormat/>
    <w:uiPriority w:val="0"/>
    <w:pPr>
      <w:pBdr>
        <w:top w:val="single" w:color="auto" w:sz="6" w:space="1"/>
      </w:pBdr>
      <w:jc w:val="center"/>
    </w:pPr>
    <w:rPr>
      <w:rFonts w:ascii="Arial" w:eastAsia="宋体"/>
      <w:vanish/>
      <w:sz w:val="16"/>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16923</Words>
  <Characters>25878</Characters>
  <Lines>54</Lines>
  <Paragraphs>15</Paragraphs>
  <TotalTime>0</TotalTime>
  <ScaleCrop>false</ScaleCrop>
  <LinksUpToDate>false</LinksUpToDate>
  <CharactersWithSpaces>26248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2020-11-06T03:37:00Z</dcterms:created>
  <dc:creator>admin</dc:creator>
  <cp:lastModifiedBy>坦迪</cp:lastModifiedBy>
  <cp:lastPrinted>2020-12-01T11:04:41Z</cp:lastPrinted>
  <dcterms:modified xsi:type="dcterms:W3CDTF">2020-12-01T11:30:42Z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