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23E8" w14:textId="7941739C" w:rsidR="00CB1263" w:rsidRPr="004F04D1" w:rsidRDefault="003B780F">
      <w:pPr>
        <w:pStyle w:val="1"/>
        <w:spacing w:line="261" w:lineRule="auto"/>
        <w:ind w:left="2873"/>
        <w:rPr>
          <w:rFonts w:asciiTheme="majorEastAsia" w:eastAsiaTheme="majorEastAsia" w:hAnsiTheme="majorEastAsia"/>
          <w:b/>
          <w:bCs/>
        </w:rPr>
      </w:pPr>
      <w:r w:rsidRPr="004F04D1">
        <w:rPr>
          <w:rFonts w:asciiTheme="majorEastAsia" w:eastAsiaTheme="majorEastAsia" w:hAnsiTheme="majorEastAsia" w:hint="eastAsia"/>
          <w:b/>
          <w:bCs/>
        </w:rPr>
        <w:t>关于征集</w:t>
      </w:r>
      <w:proofErr w:type="gramStart"/>
      <w:r w:rsidR="00FD3E64" w:rsidRPr="004F04D1">
        <w:rPr>
          <w:rFonts w:asciiTheme="majorEastAsia" w:eastAsiaTheme="majorEastAsia" w:hAnsiTheme="majorEastAsia"/>
          <w:b/>
          <w:bCs/>
        </w:rPr>
        <w:t>碳达峰碳</w:t>
      </w:r>
      <w:proofErr w:type="gramEnd"/>
      <w:r w:rsidR="00FD3E64" w:rsidRPr="004F04D1">
        <w:rPr>
          <w:rFonts w:asciiTheme="majorEastAsia" w:eastAsiaTheme="majorEastAsia" w:hAnsiTheme="majorEastAsia"/>
          <w:b/>
          <w:bCs/>
        </w:rPr>
        <w:t>中和领域教学资源的通知</w:t>
      </w:r>
    </w:p>
    <w:p w14:paraId="031C3A60" w14:textId="77777777" w:rsidR="00CB1263" w:rsidRPr="004F04D1" w:rsidRDefault="00CB1263">
      <w:pPr>
        <w:pStyle w:val="a3"/>
        <w:spacing w:before="12"/>
        <w:rPr>
          <w:rFonts w:asciiTheme="majorEastAsia" w:eastAsiaTheme="majorEastAsia" w:hAnsiTheme="majorEastAsia"/>
          <w:sz w:val="48"/>
        </w:rPr>
      </w:pPr>
    </w:p>
    <w:p w14:paraId="6CF8261A" w14:textId="003296DD" w:rsidR="00CB1263" w:rsidRPr="004F04D1" w:rsidRDefault="003B780F">
      <w:pPr>
        <w:pStyle w:val="a3"/>
        <w:spacing w:line="316" w:lineRule="auto"/>
        <w:ind w:left="116" w:right="116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 w:hint="eastAsia"/>
          <w:spacing w:val="6"/>
        </w:rPr>
        <w:t>各学院</w:t>
      </w:r>
      <w:r w:rsidR="00FD3E64" w:rsidRPr="004F04D1">
        <w:rPr>
          <w:rFonts w:asciiTheme="majorEastAsia" w:eastAsiaTheme="majorEastAsia" w:hAnsiTheme="majorEastAsia"/>
          <w:spacing w:val="4"/>
        </w:rPr>
        <w:t>：</w:t>
      </w:r>
    </w:p>
    <w:p w14:paraId="06DA9A41" w14:textId="77777777" w:rsidR="00CB1263" w:rsidRPr="004F04D1" w:rsidRDefault="00FD3E64">
      <w:pPr>
        <w:pStyle w:val="a3"/>
        <w:spacing w:line="316" w:lineRule="auto"/>
        <w:ind w:left="116" w:right="436" w:firstLine="640"/>
        <w:jc w:val="both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/>
          <w:spacing w:val="-1"/>
        </w:rPr>
        <w:t xml:space="preserve">为贯彻《国务院关于印发 </w:t>
      </w:r>
      <w:r w:rsidRPr="004F04D1">
        <w:rPr>
          <w:rFonts w:asciiTheme="majorEastAsia" w:eastAsiaTheme="majorEastAsia" w:hAnsiTheme="majorEastAsia"/>
        </w:rPr>
        <w:t>2030</w:t>
      </w:r>
      <w:r w:rsidRPr="004F04D1">
        <w:rPr>
          <w:rFonts w:asciiTheme="majorEastAsia" w:eastAsiaTheme="majorEastAsia" w:hAnsiTheme="majorEastAsia"/>
          <w:spacing w:val="-4"/>
        </w:rPr>
        <w:t xml:space="preserve"> 年前碳达峰行动方案的</w:t>
      </w:r>
      <w:r w:rsidRPr="004F04D1">
        <w:rPr>
          <w:rFonts w:asciiTheme="majorEastAsia" w:eastAsiaTheme="majorEastAsia" w:hAnsiTheme="majorEastAsia"/>
          <w:spacing w:val="-52"/>
        </w:rPr>
        <w:t>通知》</w:t>
      </w:r>
      <w:r w:rsidRPr="004F04D1">
        <w:rPr>
          <w:rFonts w:asciiTheme="majorEastAsia" w:eastAsiaTheme="majorEastAsia" w:hAnsiTheme="majorEastAsia"/>
          <w:spacing w:val="3"/>
        </w:rPr>
        <w:t>（</w:t>
      </w:r>
      <w:r w:rsidRPr="004F04D1">
        <w:rPr>
          <w:rFonts w:asciiTheme="majorEastAsia" w:eastAsiaTheme="majorEastAsia" w:hAnsiTheme="majorEastAsia"/>
          <w:spacing w:val="1"/>
        </w:rPr>
        <w:t>国发〔</w:t>
      </w:r>
      <w:r w:rsidRPr="004F04D1">
        <w:rPr>
          <w:rFonts w:asciiTheme="majorEastAsia" w:eastAsiaTheme="majorEastAsia" w:hAnsiTheme="majorEastAsia"/>
        </w:rPr>
        <w:t>2021〕23</w:t>
      </w:r>
      <w:r w:rsidRPr="004F04D1">
        <w:rPr>
          <w:rFonts w:asciiTheme="majorEastAsia" w:eastAsiaTheme="majorEastAsia" w:hAnsiTheme="majorEastAsia"/>
          <w:spacing w:val="-28"/>
        </w:rPr>
        <w:t xml:space="preserve"> 号</w:t>
      </w:r>
      <w:r w:rsidRPr="004F04D1">
        <w:rPr>
          <w:rFonts w:asciiTheme="majorEastAsia" w:eastAsiaTheme="majorEastAsia" w:hAnsiTheme="majorEastAsia"/>
        </w:rPr>
        <w:t>）精神，落实《教育部办公厅关</w:t>
      </w:r>
      <w:r w:rsidRPr="004F04D1">
        <w:rPr>
          <w:rFonts w:asciiTheme="majorEastAsia" w:eastAsiaTheme="majorEastAsia" w:hAnsiTheme="majorEastAsia"/>
          <w:spacing w:val="25"/>
        </w:rPr>
        <w:t>于启动部分领域教学资源建设工作的通知》</w:t>
      </w:r>
      <w:r w:rsidRPr="004F04D1">
        <w:rPr>
          <w:rFonts w:asciiTheme="majorEastAsia" w:eastAsiaTheme="majorEastAsia" w:hAnsiTheme="majorEastAsia"/>
        </w:rPr>
        <w:t>（</w:t>
      </w:r>
      <w:r w:rsidRPr="004F04D1">
        <w:rPr>
          <w:rFonts w:asciiTheme="majorEastAsia" w:eastAsiaTheme="majorEastAsia" w:hAnsiTheme="majorEastAsia"/>
          <w:spacing w:val="-6"/>
        </w:rPr>
        <w:t xml:space="preserve"> </w:t>
      </w:r>
      <w:proofErr w:type="gramStart"/>
      <w:r w:rsidRPr="004F04D1">
        <w:rPr>
          <w:rFonts w:asciiTheme="majorEastAsia" w:eastAsiaTheme="majorEastAsia" w:hAnsiTheme="majorEastAsia"/>
          <w:spacing w:val="-6"/>
        </w:rPr>
        <w:t>教高厅函</w:t>
      </w:r>
      <w:proofErr w:type="gramEnd"/>
    </w:p>
    <w:p w14:paraId="0B5C5BE6" w14:textId="7414C74C" w:rsidR="00CB1263" w:rsidRPr="004F04D1" w:rsidRDefault="00FD3E64">
      <w:pPr>
        <w:pStyle w:val="a3"/>
        <w:spacing w:line="316" w:lineRule="auto"/>
        <w:ind w:left="116" w:right="436"/>
        <w:jc w:val="both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/>
        </w:rPr>
        <w:t>〔2020〕4</w:t>
      </w:r>
      <w:r w:rsidRPr="004F04D1">
        <w:rPr>
          <w:rFonts w:asciiTheme="majorEastAsia" w:eastAsiaTheme="majorEastAsia" w:hAnsiTheme="majorEastAsia"/>
          <w:spacing w:val="-26"/>
        </w:rPr>
        <w:t xml:space="preserve"> 号</w:t>
      </w:r>
      <w:r w:rsidRPr="004F04D1">
        <w:rPr>
          <w:rFonts w:asciiTheme="majorEastAsia" w:eastAsiaTheme="majorEastAsia" w:hAnsiTheme="majorEastAsia"/>
        </w:rPr>
        <w:t>）和《教育部关于印发加强碳达峰碳中和高等</w:t>
      </w:r>
      <w:r w:rsidRPr="004F04D1">
        <w:rPr>
          <w:rFonts w:asciiTheme="majorEastAsia" w:eastAsiaTheme="majorEastAsia" w:hAnsiTheme="majorEastAsia"/>
          <w:spacing w:val="-9"/>
        </w:rPr>
        <w:t>教育人才培养体系建设工作方案的通知》</w:t>
      </w:r>
      <w:r w:rsidRPr="004F04D1">
        <w:rPr>
          <w:rFonts w:asciiTheme="majorEastAsia" w:eastAsiaTheme="majorEastAsia" w:hAnsiTheme="majorEastAsia"/>
        </w:rPr>
        <w:t>（</w:t>
      </w:r>
      <w:proofErr w:type="gramStart"/>
      <w:r w:rsidRPr="004F04D1">
        <w:rPr>
          <w:rFonts w:asciiTheme="majorEastAsia" w:eastAsiaTheme="majorEastAsia" w:hAnsiTheme="majorEastAsia"/>
          <w:spacing w:val="-12"/>
        </w:rPr>
        <w:t>教高函</w:t>
      </w:r>
      <w:proofErr w:type="gramEnd"/>
      <w:r w:rsidRPr="004F04D1">
        <w:rPr>
          <w:rFonts w:asciiTheme="majorEastAsia" w:eastAsiaTheme="majorEastAsia" w:hAnsiTheme="majorEastAsia"/>
          <w:spacing w:val="-12"/>
        </w:rPr>
        <w:t>〔</w:t>
      </w:r>
      <w:r w:rsidRPr="004F04D1">
        <w:rPr>
          <w:rFonts w:asciiTheme="majorEastAsia" w:eastAsiaTheme="majorEastAsia" w:hAnsiTheme="majorEastAsia"/>
        </w:rPr>
        <w:t>2022</w:t>
      </w:r>
      <w:r w:rsidRPr="004F04D1">
        <w:rPr>
          <w:rFonts w:asciiTheme="majorEastAsia" w:eastAsiaTheme="majorEastAsia" w:hAnsiTheme="majorEastAsia"/>
          <w:spacing w:val="-44"/>
        </w:rPr>
        <w:t>〕</w:t>
      </w:r>
      <w:r w:rsidRPr="004F04D1">
        <w:rPr>
          <w:rFonts w:asciiTheme="majorEastAsia" w:eastAsiaTheme="majorEastAsia" w:hAnsiTheme="majorEastAsia"/>
        </w:rPr>
        <w:t>3 号</w:t>
      </w:r>
      <w:r w:rsidRPr="004F04D1">
        <w:rPr>
          <w:rFonts w:asciiTheme="majorEastAsia" w:eastAsiaTheme="majorEastAsia" w:hAnsiTheme="majorEastAsia"/>
          <w:spacing w:val="-5"/>
        </w:rPr>
        <w:t>）</w:t>
      </w:r>
      <w:r w:rsidRPr="004F04D1">
        <w:rPr>
          <w:rFonts w:asciiTheme="majorEastAsia" w:eastAsiaTheme="majorEastAsia" w:hAnsiTheme="majorEastAsia"/>
          <w:spacing w:val="-2"/>
        </w:rPr>
        <w:t>等文件要求，</w:t>
      </w:r>
      <w:r w:rsidR="003B780F" w:rsidRPr="004F04D1">
        <w:rPr>
          <w:rFonts w:asciiTheme="majorEastAsia" w:eastAsiaTheme="majorEastAsia" w:hAnsiTheme="majorEastAsia" w:hint="eastAsia"/>
          <w:spacing w:val="-2"/>
        </w:rPr>
        <w:t>学校</w:t>
      </w:r>
      <w:r w:rsidRPr="004F04D1">
        <w:rPr>
          <w:rFonts w:asciiTheme="majorEastAsia" w:eastAsiaTheme="majorEastAsia" w:hAnsiTheme="majorEastAsia"/>
          <w:spacing w:val="-4"/>
        </w:rPr>
        <w:t>决定组织开</w:t>
      </w:r>
      <w:r w:rsidRPr="004F04D1">
        <w:rPr>
          <w:rFonts w:asciiTheme="majorEastAsia" w:eastAsiaTheme="majorEastAsia" w:hAnsiTheme="majorEastAsia"/>
          <w:spacing w:val="-2"/>
        </w:rPr>
        <w:t>展</w:t>
      </w:r>
      <w:proofErr w:type="gramStart"/>
      <w:r w:rsidRPr="004F04D1">
        <w:rPr>
          <w:rFonts w:asciiTheme="majorEastAsia" w:eastAsiaTheme="majorEastAsia" w:hAnsiTheme="majorEastAsia"/>
          <w:spacing w:val="-2"/>
        </w:rPr>
        <w:t>碳达峰碳</w:t>
      </w:r>
      <w:proofErr w:type="gramEnd"/>
      <w:r w:rsidRPr="004F04D1">
        <w:rPr>
          <w:rFonts w:asciiTheme="majorEastAsia" w:eastAsiaTheme="majorEastAsia" w:hAnsiTheme="majorEastAsia"/>
          <w:spacing w:val="-2"/>
        </w:rPr>
        <w:t>中和领域教学资源建设和征集工作，现将有关事</w:t>
      </w:r>
      <w:r w:rsidRPr="004F04D1">
        <w:rPr>
          <w:rFonts w:asciiTheme="majorEastAsia" w:eastAsiaTheme="majorEastAsia" w:hAnsiTheme="majorEastAsia"/>
        </w:rPr>
        <w:t>宜通知如下。</w:t>
      </w:r>
    </w:p>
    <w:p w14:paraId="35415FE8" w14:textId="7A85483E" w:rsidR="000F28F6" w:rsidRPr="004F04D1" w:rsidRDefault="00177B1B" w:rsidP="000F28F6">
      <w:pPr>
        <w:pStyle w:val="a3"/>
        <w:spacing w:before="34"/>
        <w:ind w:left="756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 w:hint="eastAsia"/>
        </w:rPr>
        <w:t>一</w:t>
      </w:r>
      <w:r w:rsidR="000F28F6" w:rsidRPr="004F04D1">
        <w:rPr>
          <w:rFonts w:asciiTheme="majorEastAsia" w:eastAsiaTheme="majorEastAsia" w:hAnsiTheme="majorEastAsia" w:hint="eastAsia"/>
        </w:rPr>
        <w:t>、征集内容</w:t>
      </w:r>
    </w:p>
    <w:p w14:paraId="2809174E" w14:textId="77777777" w:rsidR="000F28F6" w:rsidRPr="004F04D1" w:rsidRDefault="000F28F6" w:rsidP="000F28F6">
      <w:pPr>
        <w:pStyle w:val="2"/>
        <w:spacing w:before="43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/>
        </w:rPr>
        <w:t>（一）征集对象</w:t>
      </w:r>
    </w:p>
    <w:p w14:paraId="3E3D78A8" w14:textId="3D301925" w:rsidR="00177B1B" w:rsidRPr="004F04D1" w:rsidRDefault="00030CAC" w:rsidP="00030CAC">
      <w:pPr>
        <w:pStyle w:val="a3"/>
        <w:spacing w:before="58" w:line="316" w:lineRule="auto"/>
        <w:ind w:left="116" w:right="75" w:firstLine="640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 w:hint="eastAsia"/>
        </w:rPr>
        <w:t>学</w:t>
      </w:r>
      <w:r w:rsidR="000F28F6" w:rsidRPr="004F04D1">
        <w:rPr>
          <w:rFonts w:asciiTheme="majorEastAsia" w:eastAsiaTheme="majorEastAsia" w:hAnsiTheme="majorEastAsia"/>
        </w:rPr>
        <w:t>校</w:t>
      </w:r>
      <w:r w:rsidR="00F22BA7" w:rsidRPr="004F04D1">
        <w:rPr>
          <w:rFonts w:asciiTheme="majorEastAsia" w:eastAsiaTheme="majorEastAsia" w:hAnsiTheme="majorEastAsia" w:hint="eastAsia"/>
        </w:rPr>
        <w:t>须</w:t>
      </w:r>
      <w:r w:rsidR="000F28F6" w:rsidRPr="004F04D1">
        <w:rPr>
          <w:rFonts w:asciiTheme="majorEastAsia" w:eastAsiaTheme="majorEastAsia" w:hAnsiTheme="majorEastAsia"/>
        </w:rPr>
        <w:t>推荐</w:t>
      </w:r>
      <w:r w:rsidR="00761877" w:rsidRPr="004F04D1">
        <w:rPr>
          <w:rFonts w:asciiTheme="majorEastAsia" w:eastAsiaTheme="majorEastAsia" w:hAnsiTheme="majorEastAsia" w:hint="eastAsia"/>
        </w:rPr>
        <w:t>资源征集</w:t>
      </w:r>
      <w:r w:rsidR="000F28F6" w:rsidRPr="004F04D1">
        <w:rPr>
          <w:rFonts w:asciiTheme="majorEastAsia" w:eastAsiaTheme="majorEastAsia" w:hAnsiTheme="majorEastAsia"/>
        </w:rPr>
        <w:t xml:space="preserve"> 20 项左右</w:t>
      </w:r>
      <w:r w:rsidRPr="004F04D1">
        <w:rPr>
          <w:rFonts w:asciiTheme="majorEastAsia" w:eastAsiaTheme="majorEastAsia" w:hAnsiTheme="majorEastAsia" w:hint="eastAsia"/>
        </w:rPr>
        <w:t>：</w:t>
      </w:r>
      <w:r w:rsidR="00177B1B" w:rsidRPr="004F04D1">
        <w:rPr>
          <w:rFonts w:asciiTheme="majorEastAsia" w:eastAsiaTheme="majorEastAsia" w:hAnsiTheme="majorEastAsia" w:hint="eastAsia"/>
          <w:spacing w:val="12"/>
        </w:rPr>
        <w:t>化学化工学院、机械电气工程学院、水利建筑工程学院、经济与管理学院</w:t>
      </w:r>
      <w:r w:rsidRPr="004F04D1">
        <w:rPr>
          <w:rFonts w:asciiTheme="majorEastAsia" w:eastAsiaTheme="majorEastAsia" w:hAnsiTheme="majorEastAsia" w:hint="eastAsia"/>
          <w:spacing w:val="12"/>
        </w:rPr>
        <w:t>需按照要求</w:t>
      </w:r>
      <w:r w:rsidR="00F22BA7" w:rsidRPr="004F04D1">
        <w:rPr>
          <w:rFonts w:asciiTheme="majorEastAsia" w:eastAsiaTheme="majorEastAsia" w:hAnsiTheme="majorEastAsia" w:hint="eastAsia"/>
          <w:spacing w:val="12"/>
        </w:rPr>
        <w:t>每学院</w:t>
      </w:r>
      <w:r w:rsidR="00177B1B" w:rsidRPr="004F04D1">
        <w:rPr>
          <w:rFonts w:asciiTheme="majorEastAsia" w:eastAsiaTheme="majorEastAsia" w:hAnsiTheme="majorEastAsia" w:hint="eastAsia"/>
          <w:spacing w:val="12"/>
        </w:rPr>
        <w:t>申报</w:t>
      </w:r>
      <w:r w:rsidR="00F22BA7" w:rsidRPr="004F04D1">
        <w:rPr>
          <w:rFonts w:asciiTheme="majorEastAsia" w:eastAsiaTheme="majorEastAsia" w:hAnsiTheme="majorEastAsia" w:hint="eastAsia"/>
          <w:spacing w:val="12"/>
        </w:rPr>
        <w:t>5项以上</w:t>
      </w:r>
      <w:r w:rsidRPr="004F04D1">
        <w:rPr>
          <w:rFonts w:asciiTheme="majorEastAsia" w:eastAsiaTheme="majorEastAsia" w:hAnsiTheme="majorEastAsia" w:hint="eastAsia"/>
          <w:spacing w:val="12"/>
        </w:rPr>
        <w:t>，</w:t>
      </w:r>
      <w:r w:rsidR="00177B1B" w:rsidRPr="004F04D1">
        <w:rPr>
          <w:rFonts w:asciiTheme="majorEastAsia" w:eastAsiaTheme="majorEastAsia" w:hAnsiTheme="majorEastAsia" w:hint="eastAsia"/>
          <w:spacing w:val="-15"/>
        </w:rPr>
        <w:t>其他</w:t>
      </w:r>
      <w:r w:rsidRPr="004F04D1">
        <w:rPr>
          <w:rFonts w:asciiTheme="majorEastAsia" w:eastAsiaTheme="majorEastAsia" w:hAnsiTheme="majorEastAsia" w:hint="eastAsia"/>
          <w:spacing w:val="-15"/>
        </w:rPr>
        <w:t>具备申报条件的</w:t>
      </w:r>
      <w:r w:rsidR="00177B1B" w:rsidRPr="004F04D1">
        <w:rPr>
          <w:rFonts w:asciiTheme="majorEastAsia" w:eastAsiaTheme="majorEastAsia" w:hAnsiTheme="majorEastAsia" w:hint="eastAsia"/>
          <w:spacing w:val="-15"/>
        </w:rPr>
        <w:t>学院</w:t>
      </w:r>
      <w:r w:rsidRPr="004F04D1">
        <w:rPr>
          <w:rFonts w:asciiTheme="majorEastAsia" w:eastAsiaTheme="majorEastAsia" w:hAnsiTheme="majorEastAsia" w:hint="eastAsia"/>
          <w:spacing w:val="-15"/>
        </w:rPr>
        <w:t>可</w:t>
      </w:r>
      <w:r w:rsidR="00177B1B" w:rsidRPr="004F04D1">
        <w:rPr>
          <w:rFonts w:asciiTheme="majorEastAsia" w:eastAsiaTheme="majorEastAsia" w:hAnsiTheme="majorEastAsia" w:hint="eastAsia"/>
          <w:spacing w:val="-15"/>
        </w:rPr>
        <w:t>积极申报。</w:t>
      </w:r>
    </w:p>
    <w:p w14:paraId="658C4189" w14:textId="77777777" w:rsidR="000F28F6" w:rsidRPr="004F04D1" w:rsidRDefault="000F28F6" w:rsidP="000F28F6">
      <w:pPr>
        <w:pStyle w:val="2"/>
        <w:spacing w:line="479" w:lineRule="exact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/>
        </w:rPr>
        <w:t>（二）资源内容</w:t>
      </w:r>
    </w:p>
    <w:p w14:paraId="50BB0ECB" w14:textId="4625D78F" w:rsidR="000F28F6" w:rsidRPr="004F04D1" w:rsidRDefault="000F28F6" w:rsidP="000F28F6">
      <w:pPr>
        <w:pStyle w:val="a3"/>
        <w:spacing w:before="58" w:line="316" w:lineRule="auto"/>
        <w:ind w:left="116" w:right="75" w:firstLine="640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/>
        </w:rPr>
        <w:t>首批教学资源征集应具有良好建设基础，并具备应用条件，涉及领域包括不限于能源、交通、建筑、工业、金融、管理等领域。内容应紧密结合国家</w:t>
      </w:r>
      <w:proofErr w:type="gramStart"/>
      <w:r w:rsidRPr="004F04D1">
        <w:rPr>
          <w:rFonts w:asciiTheme="majorEastAsia" w:eastAsiaTheme="majorEastAsia" w:hAnsiTheme="majorEastAsia"/>
        </w:rPr>
        <w:t>碳达峰碳</w:t>
      </w:r>
      <w:proofErr w:type="gramEnd"/>
      <w:r w:rsidRPr="004F04D1">
        <w:rPr>
          <w:rFonts w:asciiTheme="majorEastAsia" w:eastAsiaTheme="majorEastAsia" w:hAnsiTheme="majorEastAsia"/>
        </w:rPr>
        <w:t>中和发展战略和经济社会发展需求，有效发挥教学改革在提升人才培养能力中的重要作用。</w:t>
      </w:r>
    </w:p>
    <w:p w14:paraId="33335C69" w14:textId="77777777" w:rsidR="000F28F6" w:rsidRPr="004F04D1" w:rsidRDefault="000F28F6" w:rsidP="000F28F6">
      <w:pPr>
        <w:pStyle w:val="2"/>
        <w:spacing w:line="477" w:lineRule="exact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/>
        </w:rPr>
        <w:t>（三）资源类型</w:t>
      </w:r>
    </w:p>
    <w:p w14:paraId="546CF9BE" w14:textId="77777777" w:rsidR="000F28F6" w:rsidRPr="004F04D1" w:rsidRDefault="000F28F6" w:rsidP="000F28F6">
      <w:pPr>
        <w:pStyle w:val="a4"/>
        <w:numPr>
          <w:ilvl w:val="0"/>
          <w:numId w:val="1"/>
        </w:numPr>
        <w:tabs>
          <w:tab w:val="left" w:pos="1091"/>
        </w:tabs>
        <w:spacing w:before="57" w:line="316" w:lineRule="auto"/>
        <w:ind w:left="116" w:firstLine="640"/>
        <w:rPr>
          <w:rFonts w:asciiTheme="majorEastAsia" w:eastAsiaTheme="majorEastAsia" w:hAnsiTheme="majorEastAsia"/>
          <w:sz w:val="32"/>
        </w:rPr>
      </w:pPr>
      <w:r w:rsidRPr="004F04D1">
        <w:rPr>
          <w:rFonts w:asciiTheme="majorEastAsia" w:eastAsiaTheme="majorEastAsia" w:hAnsiTheme="majorEastAsia"/>
          <w:spacing w:val="12"/>
          <w:sz w:val="32"/>
        </w:rPr>
        <w:t>基本教学资源：包括但不限于教学课件、教学视频、</w:t>
      </w:r>
      <w:r w:rsidRPr="004F04D1">
        <w:rPr>
          <w:rFonts w:asciiTheme="majorEastAsia" w:eastAsiaTheme="majorEastAsia" w:hAnsiTheme="majorEastAsia"/>
          <w:spacing w:val="-1"/>
          <w:sz w:val="32"/>
        </w:rPr>
        <w:t>习题集、实验案例、教学案例等多种类型的实体资源，形成 资源库便于统一管理和分析。</w:t>
      </w:r>
    </w:p>
    <w:p w14:paraId="73B5C071" w14:textId="03335909" w:rsidR="000F28F6" w:rsidRPr="004F04D1" w:rsidRDefault="000F28F6" w:rsidP="000F28F6">
      <w:pPr>
        <w:pStyle w:val="a4"/>
        <w:numPr>
          <w:ilvl w:val="0"/>
          <w:numId w:val="1"/>
        </w:numPr>
        <w:tabs>
          <w:tab w:val="left" w:pos="1078"/>
        </w:tabs>
        <w:spacing w:line="316" w:lineRule="auto"/>
        <w:ind w:left="116" w:right="268" w:firstLine="640"/>
        <w:rPr>
          <w:rFonts w:asciiTheme="majorEastAsia" w:eastAsiaTheme="majorEastAsia" w:hAnsiTheme="majorEastAsia"/>
          <w:sz w:val="32"/>
        </w:rPr>
      </w:pPr>
      <w:r w:rsidRPr="004F04D1">
        <w:rPr>
          <w:rFonts w:asciiTheme="majorEastAsia" w:eastAsiaTheme="majorEastAsia" w:hAnsiTheme="majorEastAsia"/>
          <w:spacing w:val="-15"/>
          <w:sz w:val="32"/>
        </w:rPr>
        <w:t>实验实训资源：包括但不限于虚拟仿真实验教学项目、</w:t>
      </w:r>
      <w:r w:rsidRPr="004F04D1">
        <w:rPr>
          <w:rFonts w:asciiTheme="majorEastAsia" w:eastAsiaTheme="majorEastAsia" w:hAnsiTheme="majorEastAsia"/>
          <w:spacing w:val="-3"/>
          <w:sz w:val="32"/>
        </w:rPr>
        <w:lastRenderedPageBreak/>
        <w:t>实训项目、算法代码、数据集等。实</w:t>
      </w:r>
      <w:proofErr w:type="gramStart"/>
      <w:r w:rsidRPr="004F04D1">
        <w:rPr>
          <w:rFonts w:asciiTheme="majorEastAsia" w:eastAsiaTheme="majorEastAsia" w:hAnsiTheme="majorEastAsia"/>
          <w:spacing w:val="-3"/>
          <w:sz w:val="32"/>
        </w:rPr>
        <w:t>训资源</w:t>
      </w:r>
      <w:proofErr w:type="gramEnd"/>
      <w:r w:rsidRPr="004F04D1">
        <w:rPr>
          <w:rFonts w:asciiTheme="majorEastAsia" w:eastAsiaTheme="majorEastAsia" w:hAnsiTheme="majorEastAsia"/>
          <w:spacing w:val="-3"/>
          <w:sz w:val="32"/>
        </w:rPr>
        <w:t>可依据相关接口标准进行整合，可以支持在线使用。</w:t>
      </w:r>
    </w:p>
    <w:p w14:paraId="1EA4A7C3" w14:textId="432D1B31" w:rsidR="000F28F6" w:rsidRPr="004F04D1" w:rsidRDefault="00177B1B" w:rsidP="000F28F6">
      <w:pPr>
        <w:pStyle w:val="a3"/>
        <w:spacing w:line="406" w:lineRule="exact"/>
        <w:ind w:left="756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 w:hint="eastAsia"/>
        </w:rPr>
        <w:t>二</w:t>
      </w:r>
      <w:r w:rsidR="000F28F6" w:rsidRPr="004F04D1">
        <w:rPr>
          <w:rFonts w:asciiTheme="majorEastAsia" w:eastAsiaTheme="majorEastAsia" w:hAnsiTheme="majorEastAsia" w:hint="eastAsia"/>
        </w:rPr>
        <w:t>、征集流程</w:t>
      </w:r>
    </w:p>
    <w:p w14:paraId="2DC4AF4B" w14:textId="77777777" w:rsidR="000F28F6" w:rsidRPr="004F04D1" w:rsidRDefault="000F28F6" w:rsidP="000F28F6">
      <w:pPr>
        <w:pStyle w:val="a3"/>
        <w:spacing w:before="14" w:line="540" w:lineRule="exact"/>
        <w:ind w:left="116" w:right="436" w:firstLine="640"/>
        <w:jc w:val="both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 w:hint="eastAsia"/>
          <w:b/>
        </w:rPr>
        <w:t>（一</w:t>
      </w:r>
      <w:r w:rsidRPr="004F04D1">
        <w:rPr>
          <w:rFonts w:asciiTheme="majorEastAsia" w:eastAsiaTheme="majorEastAsia" w:hAnsiTheme="majorEastAsia" w:hint="eastAsia"/>
          <w:b/>
          <w:spacing w:val="-5"/>
        </w:rPr>
        <w:t>）</w:t>
      </w:r>
      <w:r w:rsidRPr="004F04D1">
        <w:rPr>
          <w:rFonts w:asciiTheme="majorEastAsia" w:eastAsiaTheme="majorEastAsia" w:hAnsiTheme="majorEastAsia" w:hint="eastAsia"/>
          <w:b/>
          <w:spacing w:val="-1"/>
        </w:rPr>
        <w:t>平台地址：</w:t>
      </w:r>
      <w:r w:rsidRPr="004F04D1">
        <w:rPr>
          <w:rFonts w:asciiTheme="majorEastAsia" w:eastAsiaTheme="majorEastAsia" w:hAnsiTheme="majorEastAsia"/>
        </w:rPr>
        <w:t>dc.spacekg.com，</w:t>
      </w:r>
      <w:r w:rsidRPr="004F04D1">
        <w:rPr>
          <w:rFonts w:asciiTheme="majorEastAsia" w:eastAsiaTheme="majorEastAsia" w:hAnsiTheme="majorEastAsia"/>
          <w:spacing w:val="5"/>
        </w:rPr>
        <w:t>具体操作说明见</w:t>
      </w:r>
      <w:r w:rsidRPr="004F04D1">
        <w:rPr>
          <w:rFonts w:asciiTheme="majorEastAsia" w:eastAsiaTheme="majorEastAsia" w:hAnsiTheme="majorEastAsia"/>
        </w:rPr>
        <w:t>平台首页。</w:t>
      </w:r>
    </w:p>
    <w:p w14:paraId="1D42D187" w14:textId="77777777" w:rsidR="001E3CBB" w:rsidRPr="004F04D1" w:rsidRDefault="000F28F6" w:rsidP="000F28F6">
      <w:pPr>
        <w:spacing w:before="26"/>
        <w:ind w:left="756"/>
        <w:rPr>
          <w:rFonts w:asciiTheme="majorEastAsia" w:eastAsiaTheme="majorEastAsia" w:hAnsiTheme="majorEastAsia"/>
          <w:b/>
          <w:spacing w:val="-9"/>
          <w:sz w:val="32"/>
        </w:rPr>
      </w:pPr>
      <w:r w:rsidRPr="004F04D1">
        <w:rPr>
          <w:rFonts w:asciiTheme="majorEastAsia" w:eastAsiaTheme="majorEastAsia" w:hAnsiTheme="majorEastAsia" w:hint="eastAsia"/>
          <w:b/>
          <w:sz w:val="32"/>
        </w:rPr>
        <w:t>（二</w:t>
      </w:r>
      <w:r w:rsidRPr="004F04D1">
        <w:rPr>
          <w:rFonts w:asciiTheme="majorEastAsia" w:eastAsiaTheme="majorEastAsia" w:hAnsiTheme="majorEastAsia" w:hint="eastAsia"/>
          <w:b/>
          <w:spacing w:val="-45"/>
          <w:sz w:val="32"/>
        </w:rPr>
        <w:t>）</w:t>
      </w:r>
      <w:r w:rsidRPr="004F04D1">
        <w:rPr>
          <w:rFonts w:asciiTheme="majorEastAsia" w:eastAsiaTheme="majorEastAsia" w:hAnsiTheme="majorEastAsia" w:hint="eastAsia"/>
          <w:b/>
          <w:spacing w:val="-9"/>
          <w:sz w:val="32"/>
        </w:rPr>
        <w:t>资源提交：</w:t>
      </w:r>
    </w:p>
    <w:p w14:paraId="18FFCE88" w14:textId="0615872A" w:rsidR="001E3CBB" w:rsidRPr="004F04D1" w:rsidRDefault="001E3CBB" w:rsidP="00E94C5A">
      <w:pPr>
        <w:pStyle w:val="a4"/>
        <w:tabs>
          <w:tab w:val="left" w:pos="1078"/>
        </w:tabs>
        <w:spacing w:line="317" w:lineRule="auto"/>
        <w:ind w:left="0" w:right="0" w:firstLineChars="200" w:firstLine="610"/>
        <w:rPr>
          <w:rFonts w:asciiTheme="majorEastAsia" w:eastAsiaTheme="majorEastAsia" w:hAnsiTheme="majorEastAsia"/>
          <w:sz w:val="32"/>
        </w:rPr>
      </w:pPr>
      <w:r w:rsidRPr="004F04D1">
        <w:rPr>
          <w:rFonts w:asciiTheme="majorEastAsia" w:eastAsiaTheme="majorEastAsia" w:hAnsiTheme="majorEastAsia" w:hint="eastAsia"/>
          <w:spacing w:val="-15"/>
          <w:sz w:val="32"/>
        </w:rPr>
        <w:t>1</w:t>
      </w:r>
      <w:r w:rsidR="00761877" w:rsidRPr="004F04D1">
        <w:rPr>
          <w:rFonts w:asciiTheme="majorEastAsia" w:eastAsiaTheme="majorEastAsia" w:hAnsiTheme="majorEastAsia" w:hint="eastAsia"/>
          <w:spacing w:val="-15"/>
          <w:sz w:val="32"/>
        </w:rPr>
        <w:t>．</w:t>
      </w:r>
      <w:r w:rsidR="00E94C5A" w:rsidRPr="004F04D1">
        <w:rPr>
          <w:rFonts w:asciiTheme="majorEastAsia" w:eastAsiaTheme="majorEastAsia" w:hAnsiTheme="majorEastAsia" w:hint="eastAsia"/>
          <w:spacing w:val="-15"/>
          <w:sz w:val="32"/>
        </w:rPr>
        <w:t>5月3</w:t>
      </w:r>
      <w:r w:rsidR="00E94C5A" w:rsidRPr="004F04D1">
        <w:rPr>
          <w:rFonts w:asciiTheme="majorEastAsia" w:eastAsiaTheme="majorEastAsia" w:hAnsiTheme="majorEastAsia"/>
          <w:spacing w:val="-15"/>
          <w:sz w:val="32"/>
        </w:rPr>
        <w:t>0</w:t>
      </w:r>
      <w:r w:rsidR="00E94C5A" w:rsidRPr="004F04D1">
        <w:rPr>
          <w:rFonts w:asciiTheme="majorEastAsia" w:eastAsiaTheme="majorEastAsia" w:hAnsiTheme="majorEastAsia" w:hint="eastAsia"/>
          <w:spacing w:val="-15"/>
          <w:sz w:val="32"/>
        </w:rPr>
        <w:t>日前</w:t>
      </w:r>
      <w:r w:rsidR="00030CAC" w:rsidRPr="004F04D1">
        <w:rPr>
          <w:rFonts w:asciiTheme="majorEastAsia" w:eastAsiaTheme="majorEastAsia" w:hAnsiTheme="majorEastAsia" w:hint="eastAsia"/>
          <w:spacing w:val="-15"/>
          <w:sz w:val="32"/>
        </w:rPr>
        <w:t>学院将</w:t>
      </w:r>
      <w:r w:rsidRPr="004F04D1">
        <w:rPr>
          <w:rFonts w:asciiTheme="majorEastAsia" w:eastAsiaTheme="majorEastAsia" w:hAnsiTheme="majorEastAsia" w:hint="eastAsia"/>
          <w:spacing w:val="-15"/>
          <w:sz w:val="32"/>
        </w:rPr>
        <w:t>《石河子大学</w:t>
      </w:r>
      <w:r w:rsidRPr="004F04D1">
        <w:rPr>
          <w:rFonts w:asciiTheme="majorEastAsia" w:eastAsiaTheme="majorEastAsia" w:hAnsiTheme="majorEastAsia"/>
          <w:spacing w:val="-15"/>
          <w:sz w:val="32"/>
        </w:rPr>
        <w:t>碳达峰碳中和领域教学资源</w:t>
      </w:r>
      <w:r w:rsidRPr="004F04D1">
        <w:rPr>
          <w:rFonts w:asciiTheme="majorEastAsia" w:eastAsiaTheme="majorEastAsia" w:hAnsiTheme="majorEastAsia" w:hint="eastAsia"/>
          <w:spacing w:val="-15"/>
          <w:sz w:val="32"/>
        </w:rPr>
        <w:t>申报信息登记表》</w:t>
      </w:r>
      <w:r w:rsidR="00030CAC" w:rsidRPr="004F04D1">
        <w:rPr>
          <w:rFonts w:asciiTheme="majorEastAsia" w:eastAsiaTheme="majorEastAsia" w:hAnsiTheme="majorEastAsia" w:hint="eastAsia"/>
          <w:spacing w:val="-15"/>
          <w:sz w:val="32"/>
        </w:rPr>
        <w:t>提交教务处</w:t>
      </w:r>
      <w:r w:rsidR="00E94C5A" w:rsidRPr="004F04D1">
        <w:rPr>
          <w:rFonts w:asciiTheme="majorEastAsia" w:eastAsiaTheme="majorEastAsia" w:hAnsiTheme="majorEastAsia" w:hint="eastAsia"/>
          <w:spacing w:val="-15"/>
          <w:sz w:val="32"/>
        </w:rPr>
        <w:t>。</w:t>
      </w:r>
    </w:p>
    <w:p w14:paraId="6D85A6B6" w14:textId="39692040" w:rsidR="000F28F6" w:rsidRPr="004F04D1" w:rsidRDefault="00E94C5A" w:rsidP="001E3CBB">
      <w:pPr>
        <w:pStyle w:val="a3"/>
        <w:spacing w:line="317" w:lineRule="auto"/>
        <w:ind w:firstLineChars="200" w:firstLine="640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/>
        </w:rPr>
        <w:t>2.</w:t>
      </w:r>
      <w:r w:rsidR="000F28F6" w:rsidRPr="004F04D1">
        <w:rPr>
          <w:rFonts w:asciiTheme="majorEastAsia" w:eastAsiaTheme="majorEastAsia" w:hAnsiTheme="majorEastAsia"/>
        </w:rPr>
        <w:t>6月</w:t>
      </w:r>
      <w:r w:rsidRPr="004F04D1">
        <w:rPr>
          <w:rFonts w:asciiTheme="majorEastAsia" w:eastAsiaTheme="majorEastAsia" w:hAnsiTheme="majorEastAsia"/>
        </w:rPr>
        <w:t>3</w:t>
      </w:r>
      <w:r w:rsidR="000F28F6" w:rsidRPr="004F04D1">
        <w:rPr>
          <w:rFonts w:asciiTheme="majorEastAsia" w:eastAsiaTheme="majorEastAsia" w:hAnsiTheme="majorEastAsia"/>
        </w:rPr>
        <w:t>日前各</w:t>
      </w:r>
      <w:r w:rsidR="00030CAC" w:rsidRPr="004F04D1">
        <w:rPr>
          <w:rFonts w:asciiTheme="majorEastAsia" w:eastAsiaTheme="majorEastAsia" w:hAnsiTheme="majorEastAsia" w:hint="eastAsia"/>
        </w:rPr>
        <w:t>学院</w:t>
      </w:r>
      <w:r w:rsidR="000F28F6" w:rsidRPr="004F04D1">
        <w:rPr>
          <w:rFonts w:asciiTheme="majorEastAsia" w:eastAsiaTheme="majorEastAsia" w:hAnsiTheme="majorEastAsia"/>
        </w:rPr>
        <w:t>完成</w:t>
      </w:r>
      <w:r w:rsidR="00761877" w:rsidRPr="004F04D1">
        <w:rPr>
          <w:rFonts w:asciiTheme="majorEastAsia" w:eastAsiaTheme="majorEastAsia" w:hAnsiTheme="majorEastAsia" w:hint="eastAsia"/>
        </w:rPr>
        <w:t>资源征集</w:t>
      </w:r>
      <w:r w:rsidR="000F28F6" w:rsidRPr="004F04D1">
        <w:rPr>
          <w:rFonts w:asciiTheme="majorEastAsia" w:eastAsiaTheme="majorEastAsia" w:hAnsiTheme="majorEastAsia"/>
        </w:rPr>
        <w:t>审核并提交</w:t>
      </w:r>
      <w:r w:rsidR="00030CAC" w:rsidRPr="004F04D1">
        <w:rPr>
          <w:rFonts w:asciiTheme="majorEastAsia" w:eastAsiaTheme="majorEastAsia" w:hAnsiTheme="majorEastAsia" w:hint="eastAsia"/>
        </w:rPr>
        <w:t>平台</w:t>
      </w:r>
      <w:r w:rsidR="000F28F6" w:rsidRPr="004F04D1">
        <w:rPr>
          <w:rFonts w:asciiTheme="majorEastAsia" w:eastAsiaTheme="majorEastAsia" w:hAnsiTheme="majorEastAsia"/>
        </w:rPr>
        <w:t>。</w:t>
      </w:r>
    </w:p>
    <w:p w14:paraId="3B59857C" w14:textId="3D649CC6" w:rsidR="000F28F6" w:rsidRPr="004F04D1" w:rsidRDefault="00177B1B" w:rsidP="000F28F6">
      <w:pPr>
        <w:pStyle w:val="a3"/>
        <w:spacing w:before="112"/>
        <w:ind w:left="756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 w:hint="eastAsia"/>
        </w:rPr>
        <w:t>三</w:t>
      </w:r>
      <w:r w:rsidR="000F28F6" w:rsidRPr="004F04D1">
        <w:rPr>
          <w:rFonts w:asciiTheme="majorEastAsia" w:eastAsiaTheme="majorEastAsia" w:hAnsiTheme="majorEastAsia" w:hint="eastAsia"/>
        </w:rPr>
        <w:t>、联系方式</w:t>
      </w:r>
    </w:p>
    <w:p w14:paraId="7462B924" w14:textId="77777777" w:rsidR="000F28F6" w:rsidRPr="004F04D1" w:rsidRDefault="000F28F6" w:rsidP="000F28F6">
      <w:pPr>
        <w:pStyle w:val="a3"/>
        <w:spacing w:before="130" w:line="316" w:lineRule="auto"/>
        <w:ind w:left="756" w:right="1708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 w:hint="eastAsia"/>
        </w:rPr>
        <w:t>校级管理员及</w:t>
      </w:r>
      <w:r w:rsidRPr="004F04D1">
        <w:rPr>
          <w:rFonts w:asciiTheme="majorEastAsia" w:eastAsiaTheme="majorEastAsia" w:hAnsiTheme="majorEastAsia"/>
        </w:rPr>
        <w:t>技术支持：</w:t>
      </w:r>
      <w:r w:rsidRPr="004F04D1">
        <w:rPr>
          <w:rFonts w:asciiTheme="majorEastAsia" w:eastAsiaTheme="majorEastAsia" w:hAnsiTheme="majorEastAsia" w:hint="eastAsia"/>
        </w:rPr>
        <w:t xml:space="preserve">田亮 </w:t>
      </w:r>
      <w:r w:rsidRPr="004F04D1">
        <w:rPr>
          <w:rFonts w:asciiTheme="majorEastAsia" w:eastAsiaTheme="majorEastAsia" w:hAnsiTheme="majorEastAsia"/>
        </w:rPr>
        <w:t>18999737881</w:t>
      </w:r>
    </w:p>
    <w:p w14:paraId="0A6584C8" w14:textId="08D3C7CF" w:rsidR="000F28F6" w:rsidRPr="004F04D1" w:rsidRDefault="000F28F6" w:rsidP="000F28F6">
      <w:pPr>
        <w:pStyle w:val="a3"/>
        <w:spacing w:before="260" w:line="316" w:lineRule="auto"/>
        <w:ind w:left="5949" w:right="436" w:hanging="80"/>
        <w:jc w:val="right"/>
        <w:rPr>
          <w:rFonts w:asciiTheme="majorEastAsia" w:eastAsiaTheme="majorEastAsia" w:hAnsiTheme="majorEastAsia"/>
        </w:rPr>
      </w:pPr>
      <w:r w:rsidRPr="004F04D1">
        <w:rPr>
          <w:rFonts w:asciiTheme="majorEastAsia" w:eastAsiaTheme="majorEastAsia" w:hAnsiTheme="majorEastAsia"/>
        </w:rPr>
        <w:t>2022</w:t>
      </w:r>
      <w:r w:rsidRPr="004F04D1">
        <w:rPr>
          <w:rFonts w:asciiTheme="majorEastAsia" w:eastAsiaTheme="majorEastAsia" w:hAnsiTheme="majorEastAsia"/>
          <w:spacing w:val="-54"/>
        </w:rPr>
        <w:t xml:space="preserve"> 年 </w:t>
      </w:r>
      <w:r w:rsidR="00593E8A" w:rsidRPr="004F04D1">
        <w:rPr>
          <w:rFonts w:asciiTheme="majorEastAsia" w:eastAsiaTheme="majorEastAsia" w:hAnsiTheme="majorEastAsia"/>
        </w:rPr>
        <w:t>5</w:t>
      </w:r>
      <w:r w:rsidRPr="004F04D1">
        <w:rPr>
          <w:rFonts w:asciiTheme="majorEastAsia" w:eastAsiaTheme="majorEastAsia" w:hAnsiTheme="majorEastAsia"/>
          <w:spacing w:val="-54"/>
        </w:rPr>
        <w:t xml:space="preserve"> 月 </w:t>
      </w:r>
      <w:r w:rsidR="00593E8A" w:rsidRPr="004F04D1">
        <w:rPr>
          <w:rFonts w:asciiTheme="majorEastAsia" w:eastAsiaTheme="majorEastAsia" w:hAnsiTheme="majorEastAsia"/>
        </w:rPr>
        <w:t>13</w:t>
      </w:r>
      <w:r w:rsidRPr="004F04D1">
        <w:rPr>
          <w:rFonts w:asciiTheme="majorEastAsia" w:eastAsiaTheme="majorEastAsia" w:hAnsiTheme="majorEastAsia"/>
          <w:spacing w:val="-50"/>
        </w:rPr>
        <w:t xml:space="preserve"> 日</w:t>
      </w:r>
    </w:p>
    <w:p w14:paraId="7C855289" w14:textId="77777777" w:rsidR="00CB1263" w:rsidRPr="004F04D1" w:rsidRDefault="00CB1263" w:rsidP="000F28F6">
      <w:pPr>
        <w:spacing w:line="316" w:lineRule="auto"/>
        <w:ind w:right="220"/>
        <w:jc w:val="right"/>
        <w:rPr>
          <w:rFonts w:asciiTheme="majorEastAsia" w:eastAsiaTheme="majorEastAsia" w:hAnsiTheme="majorEastAsia"/>
        </w:rPr>
        <w:sectPr w:rsidR="00CB1263" w:rsidRPr="004F04D1">
          <w:pgSz w:w="11910" w:h="16840"/>
          <w:pgMar w:top="1500" w:right="1360" w:bottom="280" w:left="1680" w:header="720" w:footer="720" w:gutter="0"/>
          <w:cols w:space="720"/>
        </w:sectPr>
      </w:pPr>
    </w:p>
    <w:tbl>
      <w:tblPr>
        <w:tblStyle w:val="a5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7"/>
        <w:gridCol w:w="1790"/>
        <w:gridCol w:w="1857"/>
        <w:gridCol w:w="1857"/>
        <w:gridCol w:w="1857"/>
      </w:tblGrid>
      <w:tr w:rsidR="004F04D1" w:rsidRPr="004F04D1" w14:paraId="4EE77D4A" w14:textId="77777777" w:rsidTr="00F22BA7">
        <w:tc>
          <w:tcPr>
            <w:tcW w:w="1856" w:type="dxa"/>
          </w:tcPr>
          <w:p w14:paraId="77B55E36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4F04D1">
              <w:rPr>
                <w:rFonts w:asciiTheme="minorEastAsia" w:eastAsiaTheme="minorEastAsia" w:hAnsiTheme="minorEastAsia" w:hint="eastAsia"/>
                <w:sz w:val="36"/>
                <w:szCs w:val="48"/>
              </w:rPr>
              <w:lastRenderedPageBreak/>
              <w:t>序号</w:t>
            </w:r>
          </w:p>
        </w:tc>
        <w:tc>
          <w:tcPr>
            <w:tcW w:w="1856" w:type="dxa"/>
          </w:tcPr>
          <w:p w14:paraId="03EC2F83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4F04D1">
              <w:rPr>
                <w:rFonts w:asciiTheme="minorEastAsia" w:eastAsiaTheme="minorEastAsia" w:hAnsiTheme="minorEastAsia" w:hint="eastAsia"/>
                <w:sz w:val="36"/>
                <w:szCs w:val="48"/>
              </w:rPr>
              <w:t>学院</w:t>
            </w:r>
          </w:p>
        </w:tc>
        <w:tc>
          <w:tcPr>
            <w:tcW w:w="1857" w:type="dxa"/>
          </w:tcPr>
          <w:p w14:paraId="16E76BA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4F04D1">
              <w:rPr>
                <w:rFonts w:asciiTheme="minorEastAsia" w:eastAsiaTheme="minorEastAsia" w:hAnsiTheme="minorEastAsia" w:hint="eastAsia"/>
                <w:sz w:val="36"/>
                <w:szCs w:val="48"/>
              </w:rPr>
              <w:t>课程名称</w:t>
            </w:r>
          </w:p>
        </w:tc>
        <w:tc>
          <w:tcPr>
            <w:tcW w:w="1790" w:type="dxa"/>
          </w:tcPr>
          <w:p w14:paraId="5A6482E6" w14:textId="3C063E81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4F04D1">
              <w:rPr>
                <w:rFonts w:asciiTheme="minorEastAsia" w:eastAsiaTheme="minorEastAsia" w:hAnsiTheme="minorEastAsia" w:hint="eastAsia"/>
                <w:sz w:val="36"/>
                <w:szCs w:val="48"/>
              </w:rPr>
              <w:t>资源类型</w:t>
            </w:r>
          </w:p>
        </w:tc>
        <w:tc>
          <w:tcPr>
            <w:tcW w:w="1857" w:type="dxa"/>
          </w:tcPr>
          <w:p w14:paraId="471A1FA4" w14:textId="71761730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4F04D1">
              <w:rPr>
                <w:rFonts w:asciiTheme="minorEastAsia" w:eastAsiaTheme="minorEastAsia" w:hAnsiTheme="minorEastAsia" w:hint="eastAsia"/>
                <w:sz w:val="36"/>
                <w:szCs w:val="48"/>
              </w:rPr>
              <w:t>申报人</w:t>
            </w:r>
          </w:p>
        </w:tc>
        <w:tc>
          <w:tcPr>
            <w:tcW w:w="1857" w:type="dxa"/>
          </w:tcPr>
          <w:p w14:paraId="503CA9F9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4F04D1">
              <w:rPr>
                <w:rFonts w:asciiTheme="minorEastAsia" w:eastAsiaTheme="minorEastAsia" w:hAnsiTheme="minorEastAsia" w:hint="eastAsia"/>
                <w:sz w:val="36"/>
                <w:szCs w:val="48"/>
              </w:rPr>
              <w:t>联系方式</w:t>
            </w:r>
          </w:p>
        </w:tc>
        <w:tc>
          <w:tcPr>
            <w:tcW w:w="1857" w:type="dxa"/>
          </w:tcPr>
          <w:p w14:paraId="425195A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4F04D1">
              <w:rPr>
                <w:rFonts w:asciiTheme="minorEastAsia" w:eastAsiaTheme="minorEastAsia" w:hAnsiTheme="minorEastAsia" w:hint="eastAsia"/>
                <w:sz w:val="36"/>
                <w:szCs w:val="48"/>
              </w:rPr>
              <w:t>备注</w:t>
            </w:r>
          </w:p>
        </w:tc>
      </w:tr>
      <w:tr w:rsidR="004F04D1" w:rsidRPr="004F04D1" w14:paraId="7EC8B9EC" w14:textId="77777777" w:rsidTr="00F22BA7">
        <w:tc>
          <w:tcPr>
            <w:tcW w:w="1856" w:type="dxa"/>
          </w:tcPr>
          <w:p w14:paraId="21BE5441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6" w:type="dxa"/>
          </w:tcPr>
          <w:p w14:paraId="1DB30952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7879621B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790" w:type="dxa"/>
          </w:tcPr>
          <w:p w14:paraId="2D3927B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63B5A569" w14:textId="5CFE9223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4A9793DF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3410ACF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</w:tr>
      <w:tr w:rsidR="004F04D1" w:rsidRPr="004F04D1" w14:paraId="59AF6724" w14:textId="77777777" w:rsidTr="00F22BA7">
        <w:tc>
          <w:tcPr>
            <w:tcW w:w="1856" w:type="dxa"/>
          </w:tcPr>
          <w:p w14:paraId="7591A165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6" w:type="dxa"/>
          </w:tcPr>
          <w:p w14:paraId="6EE999E6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12C1F04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790" w:type="dxa"/>
          </w:tcPr>
          <w:p w14:paraId="4D200ED2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352BF15E" w14:textId="04B5CA5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71D77C9C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72D4683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</w:tr>
      <w:tr w:rsidR="004F04D1" w:rsidRPr="004F04D1" w14:paraId="3B0502E9" w14:textId="77777777" w:rsidTr="00F22BA7">
        <w:tc>
          <w:tcPr>
            <w:tcW w:w="1856" w:type="dxa"/>
          </w:tcPr>
          <w:p w14:paraId="3914A379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6" w:type="dxa"/>
          </w:tcPr>
          <w:p w14:paraId="67D0392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3A2DE2C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790" w:type="dxa"/>
          </w:tcPr>
          <w:p w14:paraId="3AFAB317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0D6233C1" w14:textId="61E5765D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0B683AD3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38A55D9C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</w:tr>
      <w:tr w:rsidR="004F04D1" w:rsidRPr="004F04D1" w14:paraId="21717CC5" w14:textId="77777777" w:rsidTr="00F22BA7">
        <w:tc>
          <w:tcPr>
            <w:tcW w:w="1856" w:type="dxa"/>
          </w:tcPr>
          <w:p w14:paraId="4A4D8B4C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6" w:type="dxa"/>
          </w:tcPr>
          <w:p w14:paraId="1BE5B69B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569B2389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790" w:type="dxa"/>
          </w:tcPr>
          <w:p w14:paraId="4AD892C5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18AF26B3" w14:textId="3EB54303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126C5209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6093CECD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</w:tr>
      <w:tr w:rsidR="004F04D1" w:rsidRPr="004F04D1" w14:paraId="1B25D3FA" w14:textId="77777777" w:rsidTr="00F22BA7">
        <w:tc>
          <w:tcPr>
            <w:tcW w:w="1856" w:type="dxa"/>
          </w:tcPr>
          <w:p w14:paraId="19CC536E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6" w:type="dxa"/>
          </w:tcPr>
          <w:p w14:paraId="4EA96FD6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55344C84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790" w:type="dxa"/>
          </w:tcPr>
          <w:p w14:paraId="5A893FC7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526853BF" w14:textId="718370BF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0761A087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  <w:tc>
          <w:tcPr>
            <w:tcW w:w="1857" w:type="dxa"/>
          </w:tcPr>
          <w:p w14:paraId="4758223A" w14:textId="77777777" w:rsidR="00F22BA7" w:rsidRPr="004F04D1" w:rsidRDefault="00F22BA7" w:rsidP="001E3CBB">
            <w:pPr>
              <w:pStyle w:val="a3"/>
              <w:jc w:val="center"/>
              <w:rPr>
                <w:rFonts w:asciiTheme="minorEastAsia" w:eastAsiaTheme="minorEastAsia" w:hAnsiTheme="minorEastAsia"/>
                <w:sz w:val="36"/>
                <w:szCs w:val="48"/>
              </w:rPr>
            </w:pPr>
          </w:p>
        </w:tc>
      </w:tr>
    </w:tbl>
    <w:p w14:paraId="7E2BCA98" w14:textId="2A412A0B" w:rsidR="00CB1263" w:rsidRPr="004F04D1" w:rsidRDefault="001E3CBB" w:rsidP="001E3CBB">
      <w:pPr>
        <w:pStyle w:val="a3"/>
        <w:spacing w:afterLines="100" w:after="240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4F04D1">
        <w:rPr>
          <w:rFonts w:asciiTheme="majorEastAsia" w:eastAsiaTheme="majorEastAsia" w:hAnsiTheme="majorEastAsia" w:hint="eastAsia"/>
          <w:b/>
          <w:bCs/>
          <w:sz w:val="40"/>
          <w:szCs w:val="40"/>
        </w:rPr>
        <w:t>石河子大学</w:t>
      </w:r>
      <w:proofErr w:type="gramStart"/>
      <w:r w:rsidRPr="004F04D1">
        <w:rPr>
          <w:rFonts w:asciiTheme="majorEastAsia" w:eastAsiaTheme="majorEastAsia" w:hAnsiTheme="majorEastAsia"/>
          <w:b/>
          <w:bCs/>
          <w:sz w:val="40"/>
          <w:szCs w:val="40"/>
        </w:rPr>
        <w:t>碳达峰碳</w:t>
      </w:r>
      <w:proofErr w:type="gramEnd"/>
      <w:r w:rsidRPr="004F04D1">
        <w:rPr>
          <w:rFonts w:asciiTheme="majorEastAsia" w:eastAsiaTheme="majorEastAsia" w:hAnsiTheme="majorEastAsia"/>
          <w:b/>
          <w:bCs/>
          <w:sz w:val="40"/>
          <w:szCs w:val="40"/>
        </w:rPr>
        <w:t>中和领域教学资源</w:t>
      </w:r>
      <w:r w:rsidRPr="004F04D1">
        <w:rPr>
          <w:rFonts w:asciiTheme="majorEastAsia" w:eastAsiaTheme="majorEastAsia" w:hAnsiTheme="majorEastAsia" w:hint="eastAsia"/>
          <w:b/>
          <w:bCs/>
          <w:sz w:val="40"/>
          <w:szCs w:val="40"/>
        </w:rPr>
        <w:t>申报信息登记表</w:t>
      </w:r>
    </w:p>
    <w:sectPr w:rsidR="00CB1263" w:rsidRPr="004F04D1">
      <w:pgSz w:w="16840" w:h="11910" w:orient="landscape"/>
      <w:pgMar w:top="1100" w:right="24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7D9B" w14:textId="77777777" w:rsidR="00813CC1" w:rsidRDefault="00813CC1">
      <w:r>
        <w:separator/>
      </w:r>
    </w:p>
  </w:endnote>
  <w:endnote w:type="continuationSeparator" w:id="0">
    <w:p w14:paraId="6B569FBE" w14:textId="77777777" w:rsidR="00813CC1" w:rsidRDefault="0081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1274" w14:textId="77777777" w:rsidR="00813CC1" w:rsidRDefault="00813CC1">
      <w:r>
        <w:separator/>
      </w:r>
    </w:p>
  </w:footnote>
  <w:footnote w:type="continuationSeparator" w:id="0">
    <w:p w14:paraId="39967D28" w14:textId="77777777" w:rsidR="00813CC1" w:rsidRDefault="0081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42" w:hanging="334"/>
      </w:pPr>
      <w:rPr>
        <w:rFonts w:ascii="仿宋" w:eastAsia="仿宋" w:hAnsi="仿宋" w:cs="仿宋" w:hint="default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94" w:hanging="33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69" w:hanging="33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3" w:hanging="33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18" w:hanging="33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93" w:hanging="33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67" w:hanging="33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42" w:hanging="33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16" w:hanging="334"/>
      </w:pPr>
      <w:rPr>
        <w:rFonts w:hint="default"/>
        <w:lang w:val="zh-CN" w:eastAsia="zh-CN" w:bidi="zh-CN"/>
      </w:rPr>
    </w:lvl>
  </w:abstractNum>
  <w:abstractNum w:abstractNumId="1" w15:restartNumberingAfterBreak="0">
    <w:nsid w:val="1EF60040"/>
    <w:multiLevelType w:val="hybridMultilevel"/>
    <w:tmpl w:val="A7A27E70"/>
    <w:lvl w:ilvl="0" w:tplc="CF50DE5A">
      <w:start w:val="3"/>
      <w:numFmt w:val="japaneseCounting"/>
      <w:lvlText w:val="（%1）"/>
      <w:lvlJc w:val="left"/>
      <w:pPr>
        <w:ind w:left="18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6" w:hanging="420"/>
      </w:pPr>
    </w:lvl>
    <w:lvl w:ilvl="2" w:tplc="0409001B" w:tentative="1">
      <w:start w:val="1"/>
      <w:numFmt w:val="lowerRoman"/>
      <w:lvlText w:val="%3."/>
      <w:lvlJc w:val="righ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9" w:tentative="1">
      <w:start w:val="1"/>
      <w:numFmt w:val="lowerLetter"/>
      <w:lvlText w:val="%5)"/>
      <w:lvlJc w:val="left"/>
      <w:pPr>
        <w:ind w:left="2856" w:hanging="420"/>
      </w:pPr>
    </w:lvl>
    <w:lvl w:ilvl="5" w:tplc="0409001B" w:tentative="1">
      <w:start w:val="1"/>
      <w:numFmt w:val="lowerRoman"/>
      <w:lvlText w:val="%6."/>
      <w:lvlJc w:val="righ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9" w:tentative="1">
      <w:start w:val="1"/>
      <w:numFmt w:val="lowerLetter"/>
      <w:lvlText w:val="%8)"/>
      <w:lvlJc w:val="left"/>
      <w:pPr>
        <w:ind w:left="4116" w:hanging="420"/>
      </w:pPr>
    </w:lvl>
    <w:lvl w:ilvl="8" w:tplc="0409001B" w:tentative="1">
      <w:start w:val="1"/>
      <w:numFmt w:val="lowerRoman"/>
      <w:lvlText w:val="%9."/>
      <w:lvlJc w:val="right"/>
      <w:pPr>
        <w:ind w:left="4536" w:hanging="420"/>
      </w:pPr>
    </w:lvl>
  </w:abstractNum>
  <w:abstractNum w:abstractNumId="2" w15:restartNumberingAfterBreak="0">
    <w:nsid w:val="7F73460A"/>
    <w:multiLevelType w:val="hybridMultilevel"/>
    <w:tmpl w:val="9CEEE108"/>
    <w:lvl w:ilvl="0" w:tplc="5DA60BBC">
      <w:start w:val="4"/>
      <w:numFmt w:val="japaneseCounting"/>
      <w:lvlText w:val="（%1）"/>
      <w:lvlJc w:val="left"/>
      <w:pPr>
        <w:ind w:left="183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9" w:hanging="420"/>
      </w:pPr>
    </w:lvl>
    <w:lvl w:ilvl="2" w:tplc="0409001B" w:tentative="1">
      <w:start w:val="1"/>
      <w:numFmt w:val="lowerRoman"/>
      <w:lvlText w:val="%3."/>
      <w:lvlJc w:val="right"/>
      <w:pPr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ind w:left="2439" w:hanging="420"/>
      </w:pPr>
    </w:lvl>
    <w:lvl w:ilvl="4" w:tplc="04090019" w:tentative="1">
      <w:start w:val="1"/>
      <w:numFmt w:val="lowerLetter"/>
      <w:lvlText w:val="%5)"/>
      <w:lvlJc w:val="left"/>
      <w:pPr>
        <w:ind w:left="2859" w:hanging="420"/>
      </w:pPr>
    </w:lvl>
    <w:lvl w:ilvl="5" w:tplc="0409001B" w:tentative="1">
      <w:start w:val="1"/>
      <w:numFmt w:val="lowerRoman"/>
      <w:lvlText w:val="%6."/>
      <w:lvlJc w:val="right"/>
      <w:pPr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ind w:left="3699" w:hanging="420"/>
      </w:pPr>
    </w:lvl>
    <w:lvl w:ilvl="7" w:tplc="04090019" w:tentative="1">
      <w:start w:val="1"/>
      <w:numFmt w:val="lowerLetter"/>
      <w:lvlText w:val="%8)"/>
      <w:lvlJc w:val="left"/>
      <w:pPr>
        <w:ind w:left="4119" w:hanging="420"/>
      </w:pPr>
    </w:lvl>
    <w:lvl w:ilvl="8" w:tplc="0409001B" w:tentative="1">
      <w:start w:val="1"/>
      <w:numFmt w:val="lowerRoman"/>
      <w:lvlText w:val="%9."/>
      <w:lvlJc w:val="right"/>
      <w:pPr>
        <w:ind w:left="4539" w:hanging="420"/>
      </w:pPr>
    </w:lvl>
  </w:abstractNum>
  <w:num w:numId="1" w16cid:durableId="895430329">
    <w:abstractNumId w:val="0"/>
  </w:num>
  <w:num w:numId="2" w16cid:durableId="1922256074">
    <w:abstractNumId w:val="2"/>
  </w:num>
  <w:num w:numId="3" w16cid:durableId="91261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63"/>
    <w:rsid w:val="00030CAC"/>
    <w:rsid w:val="000F28F6"/>
    <w:rsid w:val="00177B1B"/>
    <w:rsid w:val="001E3CBB"/>
    <w:rsid w:val="002E300D"/>
    <w:rsid w:val="003B780F"/>
    <w:rsid w:val="003C089C"/>
    <w:rsid w:val="004B3FC5"/>
    <w:rsid w:val="004F04D1"/>
    <w:rsid w:val="00593E8A"/>
    <w:rsid w:val="005C31D7"/>
    <w:rsid w:val="0065522E"/>
    <w:rsid w:val="006B0CD9"/>
    <w:rsid w:val="00761877"/>
    <w:rsid w:val="00813CC1"/>
    <w:rsid w:val="008328B6"/>
    <w:rsid w:val="00924598"/>
    <w:rsid w:val="00A703BB"/>
    <w:rsid w:val="00B659B5"/>
    <w:rsid w:val="00CB1263"/>
    <w:rsid w:val="00D91396"/>
    <w:rsid w:val="00E82966"/>
    <w:rsid w:val="00E94C5A"/>
    <w:rsid w:val="00F22BA7"/>
    <w:rsid w:val="00FB6A0B"/>
    <w:rsid w:val="00FD3E64"/>
    <w:rsid w:val="4B2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B993A"/>
  <w15:docId w15:val="{DB40F7EF-EF94-41F1-B97B-40C7B31F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519" w:right="592" w:hanging="2600"/>
      <w:outlineLvl w:val="0"/>
    </w:pPr>
    <w:rPr>
      <w:rFonts w:ascii="宋体" w:eastAsia="宋体" w:hAnsi="宋体" w:cs="宋体"/>
      <w:sz w:val="40"/>
      <w:szCs w:val="40"/>
    </w:rPr>
  </w:style>
  <w:style w:type="paragraph" w:styleId="2">
    <w:name w:val="heading 2"/>
    <w:basedOn w:val="a"/>
    <w:next w:val="a"/>
    <w:uiPriority w:val="1"/>
    <w:qFormat/>
    <w:pPr>
      <w:ind w:left="756"/>
      <w:outlineLvl w:val="1"/>
    </w:pPr>
    <w:rPr>
      <w:rFonts w:ascii="Microsoft JhengHei UI" w:eastAsia="Microsoft JhengHei UI" w:hAnsi="Microsoft JhengHei UI" w:cs="Microsoft Jheng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6" w:right="116" w:firstLine="640"/>
    </w:pPr>
  </w:style>
  <w:style w:type="paragraph" w:customStyle="1" w:styleId="TableParagraph">
    <w:name w:val="Table Paragraph"/>
    <w:basedOn w:val="a"/>
    <w:uiPriority w:val="1"/>
    <w:qFormat/>
    <w:rPr>
      <w:rFonts w:ascii="Microsoft JhengHei" w:eastAsia="Microsoft JhengHei" w:hAnsi="Microsoft JhengHei" w:cs="Microsoft JhengHei"/>
    </w:rPr>
  </w:style>
  <w:style w:type="table" w:styleId="a5">
    <w:name w:val="Table Grid"/>
    <w:basedOn w:val="a1"/>
    <w:rsid w:val="0059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30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0CAC"/>
    <w:rPr>
      <w:rFonts w:ascii="仿宋" w:eastAsia="仿宋" w:hAnsi="仿宋" w:cs="仿宋"/>
      <w:sz w:val="18"/>
      <w:szCs w:val="18"/>
      <w:lang w:val="zh-CN" w:bidi="zh-CN"/>
    </w:rPr>
  </w:style>
  <w:style w:type="paragraph" w:styleId="a8">
    <w:name w:val="footer"/>
    <w:basedOn w:val="a"/>
    <w:link w:val="a9"/>
    <w:rsid w:val="00030C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30CA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晓虎 刘</dc:creator>
  <cp:lastModifiedBy>liang liang</cp:lastModifiedBy>
  <cp:revision>12</cp:revision>
  <dcterms:created xsi:type="dcterms:W3CDTF">2022-05-13T02:28:00Z</dcterms:created>
  <dcterms:modified xsi:type="dcterms:W3CDTF">2022-05-13T05:12:00Z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2022-05-12T00:00:00Z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3658489293B045D6A4252B1BCE9AAB6A</vt:lpwstr>
  </property>
</Properties>
</file>