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石河子大学第三届师范类专业教学技能竞赛初赛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（网络）评分析细则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1.教学方案设计评分表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目标设计</w:t>
            </w: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教学目标框架完整，符合新课程纲要要求和课程育人要求；教学目标具体、明确；教学目标能体现学科特点；以学生为行为主体表述教学目标。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重难点设计</w:t>
            </w: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符合学科知识体系要求；符合学生基础和学习特点；教学重点、难点把握准确。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学情分析</w:t>
            </w: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学生认知特点和水平表述恰当，学生知识基础、能力水平分析合理。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教学思路清晰；教学环节完整，衔接合理，过渡自然。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体现教学重点；教学难点突破，方法得当。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教学方法灵活适当，恰当运用现代教学手段；教学方法凸显学生主体，适应学生特点。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教学内容具有思想性，能较好体现课程育人功能；熟练把握教材，教学内容组织科学，循序惭进。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教学过程体现教学目标要求；教学过程注重联系实际，顺应学生学习逻辑。教学导入合理；新内容教学精炼、准确、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完整。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文档规范</w:t>
            </w: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文字、符号、单位和公式符合标准规范；语言简洁、明了，字体、图表运用适当。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622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教学方案的整体设计富有创新性，较好体现课程改革的理念和要求；教学设计体现个人教学理念和风格。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2.多媒体课件评分表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科学性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课件取材适宜，内容科学、正确、规范；课件演示符合现代教育理念。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课件设计新颖，能体现教学设计思想；知识点结构清晰，能调动学生的学习热情。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课件制作和使用上恰当运用多媒体效果；操作简便、快捷，交流方便，适于教学。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画面设计具有较高艺术性，整体风格相对统一。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3.说课视频评分表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教材及学情分析</w:t>
            </w:r>
          </w:p>
        </w:tc>
        <w:tc>
          <w:tcPr>
            <w:tcW w:w="6210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目标全面、明确，符合教材和学生实际；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分析重点把握准确，分析比较透彻，有确切的依据。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教法及学法</w:t>
            </w:r>
          </w:p>
        </w:tc>
        <w:tc>
          <w:tcPr>
            <w:tcW w:w="6210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教学方法选择合理、灵活，富有启发性；学法渗透符合学科学习基本规律和年级要求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有具体依据。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6210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环节设计完整合理，结构严谨、层次清晰，时间安排紧凑；教学过程自然流畅，设置情景能激发学习主动性、创造性；教学方法应用合理，体现自主、探究、合作学习精神；注重反馈，教学目标有较高达成度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教学素养</w:t>
            </w:r>
          </w:p>
        </w:tc>
        <w:tc>
          <w:tcPr>
            <w:tcW w:w="6210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讲普通话，教学语言流畅规范，条理清楚，具有感染力；仪态自然大方，应变能力强；PPT制作美观大方，演示操作熟练；板书图示工整规范，基本能脱稿说课；有一定的教学特色、亮点。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视频质量</w:t>
            </w:r>
          </w:p>
        </w:tc>
        <w:tc>
          <w:tcPr>
            <w:tcW w:w="6210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说课视频文件符合规定要求(音视频编码标准视频质量和文件格式)，画面、声音清晰，重点突出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b/>
          <w:bCs/>
          <w:sz w:val="36"/>
          <w:szCs w:val="44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石河子大学第三届师范类专业教学技能竞赛决赛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（现场）评分析细则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1.模拟上课·板书评分表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目标设置明确、具体，可操作性强；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符合课程标准要求和学生实际。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思想方向正确，内容科学准确；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教学重点突出，教学难点处理恰当；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关注学生已有知识和经验，注重学生能力培养。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教学方法运用熟练；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教学方法有效，能较好落实教学目标；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注重学习方法引导；关注学生体教；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恰当使用多媒体辅助教学.教学演示规范。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tabs>
                <w:tab w:val="left" w:pos="1678"/>
              </w:tabs>
              <w:jc w:val="left"/>
            </w:pPr>
            <w:r>
              <w:rPr>
                <w:rFonts w:ascii="宋体" w:hAnsi="宋体" w:eastAsia="宋体" w:cs="宋体"/>
                <w:sz w:val="24"/>
              </w:rPr>
              <w:t>课堂结构合理，层次清晰，环节紧凑，衔接自然；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教学演示熟练、规范；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突显重点、难点；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能调动学生主动性、积极性和创造性。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教学仪态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教学语言规范准确、生动简洁；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教态自然亲切、仪表举止得体；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正面引导，师德良好；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教学情绪饱满，富有感染力。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时间控制合理；动态关注学生学习结果；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有效落实教学目标。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教学创新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教学过程富有创意；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能创造性的使用教材；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教学方法灵活多样，有特色。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板书设计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反映教学设计意图，突显重难点，能调动学生主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动性和积极性；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板块构成规范、合理；构思巧妙，富有创意，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教学辅助作用显著；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书写快速流畅，字形大小适度，清楚整洁，美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观大方，规范正确。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提问答辩评分表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紧扣主题，条理清晰，逻辑严密，观点鲜明，用词精练，详略得当。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言语表达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语言规范，口齿清晰，表达准确、流畅、自</w:t>
            </w:r>
            <w:r>
              <w:rPr>
                <w:rFonts w:hint="eastAsia" w:ascii="宋体" w:hAnsi="宋体" w:eastAsia="宋体" w:cs="宋体"/>
                <w:sz w:val="24"/>
              </w:rPr>
              <w:t>然。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综合素质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着装得体，精神饱满，动作得体，表达恰当；与评委互动致意、答谢自然大方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3.教学反思评价表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1.反思教学任务的完成情况:即实际教学效果与备课设想的差距，是否在实际课堂教学中对原计划进行变更，知识传授的效果如何等。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2.反思教法情况:反思教法的成功之处与存在问题，教学步骤与方法调整的原因，以便今后进一步深化和完善。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3.学法指导工作情况:在学生预习、自学、阅读、归纳、思维训练等方法指导是否到位，以便提高学生的自学能力及增强终身学习的愿望、创新意识等。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问题反思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1.反思教学中有哪些失误，有哪些不足。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2.反思课堂上突发事件及处理情况，如当学生注意力分散时，当学生意外提问时或学生做小动作时甚至无法预料的事件，你是如何机智处理的。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3.反思课堂上反映出来的问题，如学生对知识的掌握程度、能力培养、创新思维的开发、学生的感受和体验等方面的问题。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教学重建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1.反思自己通过教学实践悟出什么道理，在教学中就某个问题有什么新体会，学生行为给了什么新的启示等，这些切身体验与新课程理论联系起来，成为一种重建更好的策略。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2.对某些不足之处有什么更好的策略。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3.对某些教学环节的改进有什么更好的设想。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整体评价</w:t>
            </w:r>
          </w:p>
        </w:tc>
        <w:tc>
          <w:tcPr>
            <w:tcW w:w="6210" w:type="dxa"/>
          </w:tcPr>
          <w:p>
            <w:pPr>
              <w:widowControl/>
              <w:numPr>
                <w:ilvl w:val="0"/>
                <w:numId w:val="1"/>
              </w:numPr>
              <w:spacing w:line="312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反思内容完整，表达清晰准确；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2.字迹工整，版面整洁、布局合理、行款整齐。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</w:tbl>
    <w:p>
      <w:pPr>
        <w:numPr>
          <w:ilvl w:val="0"/>
          <w:numId w:val="2"/>
        </w:num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石河子大学第三届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师范类专业教学技能竞赛报名表</w:t>
      </w:r>
    </w:p>
    <w:tbl>
      <w:tblPr>
        <w:tblStyle w:val="5"/>
        <w:tblW w:w="9360" w:type="dxa"/>
        <w:tblInd w:w="-4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28"/>
        <w:gridCol w:w="1600"/>
        <w:gridCol w:w="2182"/>
        <w:gridCol w:w="20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专业及年级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参赛组别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联系地址 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指导教师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个人简历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单位意见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竞赛结果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石河子大学教务处（代章）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</w:tbl>
    <w:p>
      <w:pPr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石河子大学第三届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师范类专业教学技能竞赛参赛人员统计表</w:t>
      </w:r>
    </w:p>
    <w:p>
      <w:pPr>
        <w:ind w:firstLine="112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学院：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（公章）  </w:t>
      </w:r>
      <w:r>
        <w:rPr>
          <w:rFonts w:hint="eastAsia" w:ascii="宋体" w:hAnsi="宋体" w:eastAsia="宋体" w:cs="宋体"/>
          <w:sz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时间：    年    月   日</w:t>
      </w:r>
    </w:p>
    <w:p>
      <w:pPr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27"/>
        <w:gridCol w:w="910"/>
        <w:gridCol w:w="1509"/>
        <w:gridCol w:w="1600"/>
        <w:gridCol w:w="1209"/>
        <w:gridCol w:w="1191"/>
        <w:gridCol w:w="1381"/>
        <w:gridCol w:w="1800"/>
        <w:gridCol w:w="1228"/>
        <w:gridCol w:w="9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参赛学段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参赛学科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参赛组别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所学专业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院级比赛等次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</w:pPr>
      <w:r>
        <w:rPr>
          <w:rFonts w:hint="eastAsia" w:ascii="Arial" w:hAnsi="Arial" w:eastAsia="宋体" w:cs="Arial"/>
          <w:b/>
          <w:bCs/>
          <w:kern w:val="28"/>
          <w:sz w:val="32"/>
          <w:szCs w:val="32"/>
        </w:rPr>
        <w:t>附件5：</w:t>
      </w:r>
    </w:p>
    <w:p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</w:pPr>
      <w:r>
        <w:rPr>
          <w:rFonts w:hint="eastAsia" w:ascii="Arial" w:hAnsi="Arial" w:eastAsia="宋体" w:cs="Arial"/>
          <w:b/>
          <w:bCs/>
          <w:kern w:val="28"/>
          <w:sz w:val="32"/>
          <w:szCs w:val="32"/>
        </w:rPr>
        <w:t>石河子大学师范专业教学技能竞赛跨学院指导教师证明表</w:t>
      </w:r>
    </w:p>
    <w:tbl>
      <w:tblPr>
        <w:tblStyle w:val="5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812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4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学生姓名：</w:t>
            </w:r>
          </w:p>
        </w:tc>
        <w:tc>
          <w:tcPr>
            <w:tcW w:w="2812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学号：</w:t>
            </w:r>
          </w:p>
        </w:tc>
        <w:tc>
          <w:tcPr>
            <w:tcW w:w="3519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24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指导教师：</w:t>
            </w:r>
          </w:p>
        </w:tc>
        <w:tc>
          <w:tcPr>
            <w:tcW w:w="6331" w:type="dxa"/>
            <w:gridSpan w:val="2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学生参赛题目：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学生签字：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学生所在学院意见：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指导教师所在学院意见：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</w:pPr>
    </w:p>
    <w:p>
      <w:pPr>
        <w:widowControl/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6A44F"/>
    <w:multiLevelType w:val="singleLevel"/>
    <w:tmpl w:val="94B6A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ECDBCD"/>
    <w:multiLevelType w:val="singleLevel"/>
    <w:tmpl w:val="05ECDB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NDc1MjViNjhlODBlYjJmMzQ1YTljMDJmZGJjMDIifQ=="/>
  </w:docVars>
  <w:rsids>
    <w:rsidRoot w:val="32F25091"/>
    <w:rsid w:val="000A0C07"/>
    <w:rsid w:val="000E41FD"/>
    <w:rsid w:val="00163F91"/>
    <w:rsid w:val="001D302B"/>
    <w:rsid w:val="00205F3C"/>
    <w:rsid w:val="002275CE"/>
    <w:rsid w:val="002C3416"/>
    <w:rsid w:val="003F5F6B"/>
    <w:rsid w:val="004F17FA"/>
    <w:rsid w:val="00555C1C"/>
    <w:rsid w:val="005E727D"/>
    <w:rsid w:val="00606E98"/>
    <w:rsid w:val="0069216F"/>
    <w:rsid w:val="006A1A05"/>
    <w:rsid w:val="006A492F"/>
    <w:rsid w:val="007668F4"/>
    <w:rsid w:val="007A53AD"/>
    <w:rsid w:val="007A5D77"/>
    <w:rsid w:val="00845C80"/>
    <w:rsid w:val="00891AEB"/>
    <w:rsid w:val="008F265A"/>
    <w:rsid w:val="008F545A"/>
    <w:rsid w:val="009261BD"/>
    <w:rsid w:val="009277CC"/>
    <w:rsid w:val="00983800"/>
    <w:rsid w:val="009B1B17"/>
    <w:rsid w:val="00A81F5F"/>
    <w:rsid w:val="00A90454"/>
    <w:rsid w:val="00B67504"/>
    <w:rsid w:val="00BD21D9"/>
    <w:rsid w:val="00BF0AF9"/>
    <w:rsid w:val="00C677D0"/>
    <w:rsid w:val="00CB55A6"/>
    <w:rsid w:val="00CC7ED7"/>
    <w:rsid w:val="00CF7E6D"/>
    <w:rsid w:val="00E041B5"/>
    <w:rsid w:val="00E6210F"/>
    <w:rsid w:val="00EC0EBE"/>
    <w:rsid w:val="00EF3519"/>
    <w:rsid w:val="00F378B9"/>
    <w:rsid w:val="00F61B19"/>
    <w:rsid w:val="00FE6BAE"/>
    <w:rsid w:val="16536008"/>
    <w:rsid w:val="1B8C6CC9"/>
    <w:rsid w:val="26215F4F"/>
    <w:rsid w:val="26274A5C"/>
    <w:rsid w:val="32F25091"/>
    <w:rsid w:val="34D70E3A"/>
    <w:rsid w:val="58896EB8"/>
    <w:rsid w:val="67F5216B"/>
    <w:rsid w:val="72D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副标题 字符"/>
    <w:basedOn w:val="7"/>
    <w:link w:val="4"/>
    <w:qFormat/>
    <w:uiPriority w:val="0"/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1B90EA-7F66-4E2F-9DFC-C06652168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917</Words>
  <Characters>5233</Characters>
  <Lines>43</Lines>
  <Paragraphs>12</Paragraphs>
  <TotalTime>44</TotalTime>
  <ScaleCrop>false</ScaleCrop>
  <LinksUpToDate>false</LinksUpToDate>
  <CharactersWithSpaces>6138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2023-09-06T03:02:00Z</dcterms:created>
  <dc:creator>Administrator</dc:creator>
  <cp:lastModifiedBy>        Damon.</cp:lastModifiedBy>
  <cp:lastPrinted>2023-09-04T04:52:00Z</cp:lastPrinted>
  <dcterms:modified xsi:type="dcterms:W3CDTF">2023-09-08T08:34:04Z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481E55B26D72402DB0D003F7CB9C797D_13</vt:lpwstr>
  </property>
</Properties>
</file>