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参赛</w:t>
      </w:r>
      <w:bookmarkStart w:id="0" w:name="_GoBack"/>
      <w:bookmarkEnd w:id="0"/>
      <w:r>
        <w:rPr>
          <w:rFonts w:hint="eastAsia"/>
          <w:sz w:val="28"/>
          <w:szCs w:val="28"/>
        </w:rPr>
        <w:t>具体要求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个人简历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个人简历是就业的保障，成功的起点，一份优秀的简历可能会为你的面试锦上添花，为将来踏入社会面临就业提前作好准备。请各参赛者以此为主题设计。作品内容包含：照片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自我介绍</w:t>
      </w:r>
      <w:r>
        <w:rPr>
          <w:rFonts w:hint="eastAsia" w:ascii="宋体" w:hAnsi="宋体" w:eastAsia="宋体"/>
          <w:sz w:val="24"/>
          <w:szCs w:val="24"/>
        </w:rPr>
        <w:t>、个人特长、兴趣爱好、求职意向与内容等。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海报设计：秋季运动会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每逢阳光明媚的十月，校园都要举行秋季运动会，为调动广大同学参与体育运动的积极性，进一步推动我校学生体育竞技水平的提高,促进班级广大同学相互了解、增进友谊，营造一种积极拼搏，团结向上的竞争氛围，充分展现我校学生热情奔放的青春气息，请各参赛者以此为主题设计。作品内容包含：以图画和文字相结合的方式展示，设计内容的表现形式不限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邀请函   元旦晚会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雪花飘飘，一元复苏，万象更新，为营造我校校园和谐氛围，增进师生交流，展现我校师生风采，系元旦来临之际，经过积极完善的筹备，以“和谐之春”为主题的师生元旦联欢晚会即将于师生见面。各参赛者以此为主题，邀请各位师生等参加本校元旦晚会所发的请约性书信。作品内容包含：节目单、邀请人、被邀请人、主办方等，邀请函尺寸自行确定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封面设计   校园期刊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《大学生活》是以大学师生为主要读者群的青年生活月刊，是一本以展示新时期大学生精神面貌的综合性耐看耐读的精品杂志。《大学生活》浓情关注大学生文化生活，贴近大学生的心灵，关注社会发展，创造学生就业平台，促进学生融入社会，是大学生发展方向标的记录者。请为校园期刊《大学生活》杂志设计封面。作品内容包含：封面与封底两部分，（1.封面下边预留出版社名称位置。2.封底要预留书号（ISBN）/条形码、图书定价及封面设计者署名的位置）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参赛者将自己设计的作品以word和pdf（word转pdf）两种形式保存并发送至邮箱</w:t>
      </w:r>
      <w:r>
        <w:rPr>
          <w:sz w:val="24"/>
          <w:szCs w:val="24"/>
        </w:rPr>
        <w:t>shzu_xx@126.com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</w:p>
    <w:tbl>
      <w:tblPr>
        <w:tblStyle w:val="7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6120"/>
        <w:gridCol w:w="955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vAlign w:val="center"/>
          </w:tcPr>
          <w:p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评  分  标  准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  <w:b/>
                <w:bCs/>
              </w:rPr>
              <w:t>分值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r>
              <w:t>思想性</w:t>
            </w:r>
          </w:p>
          <w:p>
            <w:r>
              <w:t>科学性</w:t>
            </w:r>
          </w:p>
          <w:p>
            <w:r>
              <w:t>（20分）</w:t>
            </w:r>
          </w:p>
        </w:tc>
        <w:tc>
          <w:tcPr>
            <w:tcW w:w="6120" w:type="dxa"/>
            <w:vAlign w:val="center"/>
          </w:tcPr>
          <w:p>
            <w:r>
              <w:t>切合主题，内容健康向上，能科学、完整地表达主题思想</w:t>
            </w:r>
            <w:r>
              <w:rPr>
                <w:rFonts w:hint="eastAsia"/>
              </w:rPr>
              <w:t>；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10分</w:t>
            </w:r>
          </w:p>
        </w:tc>
        <w:tc>
          <w:tcPr>
            <w:tcW w:w="954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rPr>
                <w:rFonts w:hint="eastAsia"/>
              </w:rPr>
              <w:t>文字内容通顺，文字规范、无错别字；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rPr>
                <w:rFonts w:hint="eastAsia"/>
              </w:rPr>
              <w:t>原创作品，不侵犯他人知识产权等。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r>
              <w:t>创造性</w:t>
            </w:r>
          </w:p>
          <w:p>
            <w:r>
              <w:t>（</w:t>
            </w:r>
            <w:r>
              <w:rPr>
                <w:rFonts w:hint="eastAsia"/>
              </w:rPr>
              <w:t>25</w:t>
            </w:r>
            <w:r>
              <w:t>分）</w:t>
            </w:r>
          </w:p>
        </w:tc>
        <w:tc>
          <w:tcPr>
            <w:tcW w:w="6120" w:type="dxa"/>
            <w:vAlign w:val="center"/>
          </w:tcPr>
          <w:p>
            <w:r>
              <w:t>合理选用素材并加以创作</w:t>
            </w:r>
            <w:r>
              <w:rPr>
                <w:rFonts w:hint="eastAsia"/>
              </w:rPr>
              <w:t>；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10分</w:t>
            </w:r>
          </w:p>
        </w:tc>
        <w:tc>
          <w:tcPr>
            <w:tcW w:w="954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rPr>
                <w:rFonts w:hint="eastAsia"/>
              </w:rPr>
              <w:t>构思、创意独特、巧妙；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rPr>
                <w:rFonts w:hint="eastAsia"/>
              </w:rPr>
              <w:t>主题表达形式新颖、直接；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rPr>
                <w:rFonts w:hint="eastAsia"/>
              </w:rPr>
              <w:t>具有想象力和个性表现力。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r>
              <w:t>艺术性</w:t>
            </w:r>
          </w:p>
          <w:p>
            <w:r>
              <w:t>（</w:t>
            </w:r>
            <w:r>
              <w:rPr>
                <w:rFonts w:hint="eastAsia"/>
              </w:rPr>
              <w:t>30</w:t>
            </w:r>
            <w:r>
              <w:t>分）</w:t>
            </w:r>
          </w:p>
        </w:tc>
        <w:tc>
          <w:tcPr>
            <w:tcW w:w="6120" w:type="dxa"/>
            <w:vAlign w:val="center"/>
          </w:tcPr>
          <w:p>
            <w:r>
              <w:t>版式设计生动活泼</w:t>
            </w:r>
            <w:r>
              <w:rPr>
                <w:rFonts w:hint="eastAsia"/>
              </w:rPr>
              <w:t>大方，静中有变，明晰、明快，符合视觉规律；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t>版面设计合理，图文并茂，文字清晰易读</w:t>
            </w:r>
            <w:r>
              <w:rPr>
                <w:rFonts w:hint="eastAsia"/>
              </w:rPr>
              <w:t>，</w:t>
            </w:r>
            <w:r>
              <w:t>色彩搭配谐调</w:t>
            </w:r>
            <w:r>
              <w:rPr>
                <w:rFonts w:hint="eastAsia"/>
              </w:rPr>
              <w:t>；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rPr>
                <w:rFonts w:hint="eastAsia"/>
              </w:rPr>
              <w:t>主题标题要大方、醒目，有吸引力；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rPr>
                <w:rFonts w:hint="eastAsia"/>
              </w:rPr>
              <w:t>底色切忌大红大绿，要淡雅，不要影响文字表达；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rPr>
                <w:rFonts w:hint="eastAsia"/>
              </w:rPr>
              <w:t>边框、边线、底纹、版花的运用要与版面（至少1个A4版面）的内容、风格相适应。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rPr>
                <w:rFonts w:hint="eastAsia"/>
              </w:rPr>
              <w:t>每版每页的信息量要大、要多，插图要适合。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r>
              <w:t>技术性</w:t>
            </w:r>
          </w:p>
          <w:p>
            <w:r>
              <w:t>（</w:t>
            </w:r>
            <w:r>
              <w:rPr>
                <w:rFonts w:hint="eastAsia"/>
              </w:rPr>
              <w:t>25</w:t>
            </w:r>
            <w:r>
              <w:t>分）</w:t>
            </w:r>
          </w:p>
        </w:tc>
        <w:tc>
          <w:tcPr>
            <w:tcW w:w="6120" w:type="dxa"/>
            <w:vAlign w:val="center"/>
          </w:tcPr>
          <w:p>
            <w:r>
              <w:t>选用制作工具和表现技巧恰当</w:t>
            </w:r>
            <w:r>
              <w:rPr>
                <w:rFonts w:hint="eastAsia"/>
              </w:rPr>
              <w:t>；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10分</w:t>
            </w:r>
          </w:p>
        </w:tc>
        <w:tc>
          <w:tcPr>
            <w:tcW w:w="954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t>技术运用准确、适当、简洁</w:t>
            </w:r>
            <w:r>
              <w:rPr>
                <w:rFonts w:hint="eastAsia"/>
              </w:rPr>
              <w:t>；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10分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57" w:type="dxa"/>
            <w:vMerge w:val="continue"/>
            <w:vAlign w:val="center"/>
          </w:tcPr>
          <w:p/>
        </w:tc>
        <w:tc>
          <w:tcPr>
            <w:tcW w:w="6120" w:type="dxa"/>
            <w:vAlign w:val="center"/>
          </w:tcPr>
          <w:p>
            <w:r>
              <w:rPr>
                <w:rFonts w:hint="eastAsia"/>
              </w:rPr>
              <w:t>包含主题要求各要素。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5分</w:t>
            </w:r>
          </w:p>
        </w:tc>
        <w:tc>
          <w:tcPr>
            <w:tcW w:w="95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57" w:type="dxa"/>
            <w:vAlign w:val="center"/>
          </w:tcPr>
          <w:p/>
        </w:tc>
        <w:tc>
          <w:tcPr>
            <w:tcW w:w="6120" w:type="dxa"/>
            <w:vAlign w:val="center"/>
          </w:tcPr>
          <w:p/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总计</w:t>
            </w:r>
          </w:p>
        </w:tc>
        <w:tc>
          <w:tcPr>
            <w:tcW w:w="954" w:type="dxa"/>
          </w:tcPr>
          <w:p/>
        </w:tc>
      </w:tr>
    </w:tbl>
    <w:p/>
    <w:p>
      <w:pPr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5CC3"/>
    <w:multiLevelType w:val="multilevel"/>
    <w:tmpl w:val="2BA45CC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A4"/>
    <w:rsid w:val="00014EEE"/>
    <w:rsid w:val="00131846"/>
    <w:rsid w:val="001E2151"/>
    <w:rsid w:val="003836E0"/>
    <w:rsid w:val="003C1376"/>
    <w:rsid w:val="00524B33"/>
    <w:rsid w:val="005A3EA4"/>
    <w:rsid w:val="005A6A05"/>
    <w:rsid w:val="005B654F"/>
    <w:rsid w:val="006254A6"/>
    <w:rsid w:val="007075A7"/>
    <w:rsid w:val="00732FA4"/>
    <w:rsid w:val="007B6A64"/>
    <w:rsid w:val="008B0752"/>
    <w:rsid w:val="00925EE1"/>
    <w:rsid w:val="00992806"/>
    <w:rsid w:val="009A7991"/>
    <w:rsid w:val="009B1965"/>
    <w:rsid w:val="00BC1735"/>
    <w:rsid w:val="00C06549"/>
    <w:rsid w:val="00D53E80"/>
    <w:rsid w:val="00D55DFB"/>
    <w:rsid w:val="00DC0FC7"/>
    <w:rsid w:val="00FC19DA"/>
    <w:rsid w:val="02293C40"/>
    <w:rsid w:val="27EB435A"/>
    <w:rsid w:val="39B5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352</Words>
  <Characters>2011</Characters>
  <Lines>16</Lines>
  <Paragraphs>4</Paragraphs>
  <TotalTime>13</TotalTime>
  <ScaleCrop>false</ScaleCrop>
  <LinksUpToDate>false</LinksUpToDate>
  <CharactersWithSpaces>2359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2018-10-19T03:29:00Z</dcterms:created>
  <dc:creator>D001</dc:creator>
  <cp:lastModifiedBy>Administrator</cp:lastModifiedBy>
  <dcterms:modified xsi:type="dcterms:W3CDTF">2018-10-25T04:25:07Z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