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4E" w:rsidRDefault="00732E7B" w:rsidP="00A00E4E">
      <w:pPr>
        <w:widowControl/>
        <w:spacing w:before="100" w:beforeAutospacing="1" w:after="100" w:afterAutospacing="1" w:line="460" w:lineRule="exact"/>
        <w:jc w:val="center"/>
        <w:outlineLvl w:val="2"/>
        <w:rPr>
          <w:rFonts w:ascii="黑体" w:eastAsia="黑体"/>
          <w:b/>
          <w:color w:val="000000" w:themeColor="text1"/>
          <w:sz w:val="36"/>
          <w:szCs w:val="36"/>
        </w:rPr>
      </w:pPr>
      <w:r w:rsidRPr="003559AE">
        <w:rPr>
          <w:rFonts w:ascii="黑体" w:eastAsia="黑体" w:hint="eastAsia"/>
          <w:b/>
          <w:color w:val="000000" w:themeColor="text1"/>
          <w:sz w:val="36"/>
          <w:szCs w:val="36"/>
        </w:rPr>
        <w:t>石河子大学2019年度</w:t>
      </w:r>
    </w:p>
    <w:p w:rsidR="00732E7B" w:rsidRPr="003559AE" w:rsidRDefault="00732E7B" w:rsidP="00A00E4E">
      <w:pPr>
        <w:widowControl/>
        <w:spacing w:before="100" w:beforeAutospacing="1" w:after="100" w:afterAutospacing="1" w:line="460" w:lineRule="exact"/>
        <w:jc w:val="center"/>
        <w:outlineLvl w:val="2"/>
        <w:rPr>
          <w:rFonts w:ascii="黑体" w:eastAsia="黑体"/>
          <w:b/>
          <w:color w:val="000000" w:themeColor="text1"/>
          <w:sz w:val="36"/>
          <w:szCs w:val="36"/>
        </w:rPr>
      </w:pPr>
      <w:r w:rsidRPr="003559AE">
        <w:rPr>
          <w:rFonts w:ascii="黑体" w:eastAsia="黑体" w:hint="eastAsia"/>
          <w:b/>
          <w:color w:val="000000" w:themeColor="text1"/>
          <w:sz w:val="36"/>
          <w:szCs w:val="36"/>
        </w:rPr>
        <w:t>优秀基层教学组织</w:t>
      </w:r>
      <w:r w:rsidR="00A00E4E">
        <w:rPr>
          <w:rFonts w:ascii="黑体" w:eastAsia="黑体" w:hint="eastAsia"/>
          <w:b/>
          <w:color w:val="000000" w:themeColor="text1"/>
          <w:sz w:val="36"/>
          <w:szCs w:val="36"/>
        </w:rPr>
        <w:t>评选</w:t>
      </w:r>
      <w:r w:rsidR="0065358A">
        <w:rPr>
          <w:rFonts w:ascii="黑体" w:eastAsia="黑体" w:hint="eastAsia"/>
          <w:b/>
          <w:color w:val="000000" w:themeColor="text1"/>
          <w:sz w:val="36"/>
          <w:szCs w:val="36"/>
        </w:rPr>
        <w:t>答辩通知</w:t>
      </w:r>
    </w:p>
    <w:p w:rsidR="00732E7B" w:rsidRPr="00171582" w:rsidRDefault="0065358A" w:rsidP="00171582">
      <w:pPr>
        <w:spacing w:beforeLines="50" w:before="120" w:line="420" w:lineRule="exact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b/>
          <w:color w:val="000000" w:themeColor="text1"/>
          <w:sz w:val="24"/>
          <w:szCs w:val="24"/>
        </w:rPr>
        <w:t>一</w:t>
      </w:r>
      <w:r w:rsidR="00732E7B" w:rsidRPr="00171582">
        <w:rPr>
          <w:rFonts w:ascii="宋体" w:eastAsia="宋体" w:hAnsi="宋体" w:hint="eastAsia"/>
          <w:b/>
          <w:color w:val="000000" w:themeColor="text1"/>
          <w:sz w:val="24"/>
          <w:szCs w:val="24"/>
        </w:rPr>
        <w:t>、</w:t>
      </w:r>
      <w:r w:rsidR="00FE7F79" w:rsidRPr="00171582">
        <w:rPr>
          <w:rFonts w:ascii="宋体" w:eastAsia="宋体" w:hAnsi="宋体" w:hint="eastAsia"/>
          <w:b/>
          <w:color w:val="000000" w:themeColor="text1"/>
          <w:sz w:val="24"/>
          <w:szCs w:val="24"/>
        </w:rPr>
        <w:t>答辩</w:t>
      </w:r>
      <w:r w:rsidR="00732E7B" w:rsidRPr="00171582">
        <w:rPr>
          <w:rFonts w:ascii="宋体" w:eastAsia="宋体" w:hAnsi="宋体" w:hint="eastAsia"/>
          <w:b/>
          <w:color w:val="000000" w:themeColor="text1"/>
          <w:sz w:val="24"/>
          <w:szCs w:val="24"/>
        </w:rPr>
        <w:t>时间及地点</w:t>
      </w:r>
    </w:p>
    <w:p w:rsidR="00732E7B" w:rsidRPr="00171582" w:rsidRDefault="0065358A" w:rsidP="00171582">
      <w:pPr>
        <w:spacing w:line="4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732E7B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．现场答辩时间：2020年7月3日（周五全天）</w:t>
      </w:r>
    </w:p>
    <w:p w:rsidR="0065358A" w:rsidRPr="00171582" w:rsidRDefault="0065358A" w:rsidP="00171582">
      <w:pPr>
        <w:spacing w:line="4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732E7B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. 现场答辩地点：</w:t>
      </w: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A组</w:t>
      </w:r>
      <w:r w:rsidR="00732E7B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会3-301 </w:t>
      </w:r>
      <w:r w:rsidR="00A00E4E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1C00A5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</w:t>
      </w:r>
      <w:r w:rsidR="00A00E4E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B组会3-302</w:t>
      </w:r>
    </w:p>
    <w:p w:rsidR="0065358A" w:rsidRPr="00171582" w:rsidRDefault="0065358A" w:rsidP="00171582">
      <w:pPr>
        <w:widowControl/>
        <w:shd w:val="clear" w:color="auto" w:fill="FFFFFF"/>
        <w:spacing w:line="420" w:lineRule="exact"/>
        <w:ind w:firstLineChars="200" w:firstLine="482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b/>
          <w:color w:val="000000" w:themeColor="text1"/>
          <w:sz w:val="24"/>
          <w:szCs w:val="24"/>
        </w:rPr>
        <w:t>二</w:t>
      </w:r>
      <w:r w:rsidR="00732E7B" w:rsidRPr="00171582">
        <w:rPr>
          <w:rFonts w:ascii="宋体" w:eastAsia="宋体" w:hAnsi="宋体" w:hint="eastAsia"/>
          <w:b/>
          <w:color w:val="000000" w:themeColor="text1"/>
          <w:sz w:val="24"/>
          <w:szCs w:val="24"/>
        </w:rPr>
        <w:t>、</w:t>
      </w:r>
      <w:r w:rsidRPr="00171582">
        <w:rPr>
          <w:rFonts w:ascii="宋体" w:eastAsia="宋体" w:hAnsi="宋体" w:hint="eastAsia"/>
          <w:b/>
          <w:color w:val="000000" w:themeColor="text1"/>
          <w:sz w:val="24"/>
          <w:szCs w:val="24"/>
        </w:rPr>
        <w:t xml:space="preserve"> 答辩分组名单</w:t>
      </w:r>
      <w:r w:rsidR="00FE7F79" w:rsidRPr="00171582">
        <w:rPr>
          <w:rFonts w:ascii="宋体" w:eastAsia="宋体" w:hAnsi="宋体" w:hint="eastAsia"/>
          <w:b/>
          <w:color w:val="000000" w:themeColor="text1"/>
          <w:sz w:val="24"/>
          <w:szCs w:val="24"/>
        </w:rPr>
        <w:t>及答辩时间</w:t>
      </w:r>
    </w:p>
    <w:p w:rsidR="00BC03BB" w:rsidRPr="00171582" w:rsidRDefault="00BC03BB" w:rsidP="001C00A5">
      <w:pPr>
        <w:spacing w:beforeLines="100" w:before="240" w:afterLines="50" w:after="120"/>
        <w:jc w:val="center"/>
        <w:rPr>
          <w:rFonts w:asciiTheme="minorEastAsia" w:hAnsiTheme="minorEastAsia" w:cs="Calibri"/>
          <w:b/>
          <w:color w:val="000000" w:themeColor="text1"/>
          <w:sz w:val="24"/>
          <w:szCs w:val="24"/>
        </w:rPr>
      </w:pPr>
      <w:r w:rsidRPr="00171582">
        <w:rPr>
          <w:rFonts w:asciiTheme="minorEastAsia" w:hAnsiTheme="minorEastAsia" w:cs="Calibri" w:hint="eastAsia"/>
          <w:b/>
          <w:color w:val="000000" w:themeColor="text1"/>
          <w:sz w:val="24"/>
          <w:szCs w:val="24"/>
        </w:rPr>
        <w:t>A组答辩时间表</w:t>
      </w:r>
    </w:p>
    <w:tbl>
      <w:tblPr>
        <w:tblW w:w="8839" w:type="dxa"/>
        <w:tblInd w:w="108" w:type="dxa"/>
        <w:tblLook w:val="04A0" w:firstRow="1" w:lastRow="0" w:firstColumn="1" w:lastColumn="0" w:noHBand="0" w:noVBand="1"/>
      </w:tblPr>
      <w:tblGrid>
        <w:gridCol w:w="720"/>
        <w:gridCol w:w="2025"/>
        <w:gridCol w:w="3362"/>
        <w:gridCol w:w="992"/>
        <w:gridCol w:w="1740"/>
      </w:tblGrid>
      <w:tr w:rsidR="00FE7F79" w:rsidRPr="00BC03BB" w:rsidTr="00FE7F79">
        <w:trPr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  <w:p w:rsidR="00FE7F79" w:rsidRPr="00BC03BB" w:rsidRDefault="00FE7F79" w:rsidP="00BC03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（教学单位）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基层教学组织名称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1C00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信息检索与利用课程组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10：15--10：35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曾维斌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10：35--10：55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教育系学前教育教研室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方建华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10：55--11：15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创新创业基础课程教学团队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胡建平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11：15--11：35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520F56" w:rsidP="00520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医学院第一附属医院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普通外科学课程组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黄桂林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11：35--11：55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11：55--12：15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12：15--12：35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高等数学教研室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12：35--12：55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农业资源与环境系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潘旭东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16：00--16：20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</w:t>
            </w:r>
            <w:r w:rsidR="00520F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</w:t>
            </w: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16：20--16：40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党委学生工作部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A00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大学生职业发展与就业指导教研室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张继珍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16：40--17：00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鲁勇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17：00--17：20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7847C9" w:rsidP="007847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  <w:r w:rsidR="00FE7F79"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教学实验中心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17：20--17：40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17：40--18：00</w:t>
            </w:r>
          </w:p>
        </w:tc>
      </w:tr>
      <w:tr w:rsidR="00FE7F79" w:rsidRPr="00BC03BB" w:rsidTr="00FE7F79">
        <w:trPr>
          <w:trHeight w:val="5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18：00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18：20</w:t>
            </w:r>
          </w:p>
        </w:tc>
      </w:tr>
    </w:tbl>
    <w:p w:rsidR="00BC03BB" w:rsidRDefault="00BC03BB" w:rsidP="00F64AA1">
      <w:pPr>
        <w:jc w:val="left"/>
        <w:rPr>
          <w:rFonts w:ascii="等线" w:eastAsia="等线" w:hAnsi="等线" w:cs="Calibri"/>
          <w:color w:val="000000" w:themeColor="text1"/>
          <w:szCs w:val="32"/>
        </w:rPr>
      </w:pPr>
    </w:p>
    <w:p w:rsidR="00171582" w:rsidRDefault="00171582" w:rsidP="001C00A5">
      <w:pPr>
        <w:spacing w:afterLines="50" w:after="120"/>
        <w:jc w:val="center"/>
        <w:rPr>
          <w:rFonts w:asciiTheme="minorEastAsia" w:hAnsiTheme="minorEastAsia" w:cs="Calibri" w:hint="eastAsia"/>
          <w:b/>
          <w:color w:val="000000" w:themeColor="text1"/>
          <w:sz w:val="24"/>
          <w:szCs w:val="24"/>
        </w:rPr>
      </w:pPr>
    </w:p>
    <w:p w:rsidR="00AE46C4" w:rsidRDefault="00AE46C4" w:rsidP="001C00A5">
      <w:pPr>
        <w:spacing w:afterLines="50" w:after="120"/>
        <w:jc w:val="center"/>
        <w:rPr>
          <w:rFonts w:asciiTheme="minorEastAsia" w:hAnsiTheme="minorEastAsia" w:cs="Calibri" w:hint="eastAsia"/>
          <w:b/>
          <w:color w:val="000000" w:themeColor="text1"/>
          <w:sz w:val="24"/>
          <w:szCs w:val="24"/>
        </w:rPr>
      </w:pPr>
    </w:p>
    <w:p w:rsidR="00F64AA1" w:rsidRPr="00171582" w:rsidRDefault="00A00E4E" w:rsidP="001C00A5">
      <w:pPr>
        <w:spacing w:afterLines="50" w:after="120"/>
        <w:jc w:val="center"/>
        <w:rPr>
          <w:rFonts w:asciiTheme="minorEastAsia" w:hAnsiTheme="minorEastAsia" w:cs="Calibri"/>
          <w:b/>
          <w:color w:val="000000" w:themeColor="text1"/>
          <w:sz w:val="24"/>
          <w:szCs w:val="24"/>
        </w:rPr>
      </w:pPr>
      <w:bookmarkStart w:id="0" w:name="_GoBack"/>
      <w:bookmarkEnd w:id="0"/>
      <w:r w:rsidRPr="00171582">
        <w:rPr>
          <w:rFonts w:asciiTheme="minorEastAsia" w:hAnsiTheme="minorEastAsia" w:cs="Calibri" w:hint="eastAsia"/>
          <w:b/>
          <w:color w:val="000000" w:themeColor="text1"/>
          <w:sz w:val="24"/>
          <w:szCs w:val="24"/>
        </w:rPr>
        <w:t>B</w:t>
      </w:r>
      <w:r w:rsidR="00BC03BB" w:rsidRPr="00171582">
        <w:rPr>
          <w:rFonts w:asciiTheme="minorEastAsia" w:hAnsiTheme="minorEastAsia" w:cs="Calibri" w:hint="eastAsia"/>
          <w:b/>
          <w:color w:val="000000" w:themeColor="text1"/>
          <w:sz w:val="24"/>
          <w:szCs w:val="24"/>
        </w:rPr>
        <w:t>组答辩时间表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3402"/>
        <w:gridCol w:w="993"/>
        <w:gridCol w:w="1701"/>
      </w:tblGrid>
      <w:tr w:rsidR="00FE7F79" w:rsidRPr="00BC03BB" w:rsidTr="00520F56">
        <w:trPr>
          <w:trHeight w:val="6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Default="00FE7F79" w:rsidP="00BC03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（教学单位）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基层教学组织名称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1C00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孙安洛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10：15--10：35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党委宣传部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“兵团精神”育人——</w:t>
            </w: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名师思政导航</w:t>
            </w:r>
            <w:proofErr w:type="gramEnd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教研室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卿涛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10：35--10：55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文学艺术学院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美术与设计系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陈功军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10：55--11：15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520F56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医学院第一附属医院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口腔内科学教研室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邱雪冰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11：15--11：35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11：35--11：55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病理学系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11：55--12：15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思想政治教育研究所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12：15--12：35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物理创新创业与实践教学基地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常大磊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12：35--12：55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文学艺术学院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16：00--16：20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16：20--16：40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16：40--17：00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东方语言文化系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摆永刚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17：00--17：20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17：20--17：40</w:t>
            </w:r>
          </w:p>
        </w:tc>
      </w:tr>
      <w:tr w:rsidR="00FE7F79" w:rsidRPr="00BC03BB" w:rsidTr="00520F56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79" w:rsidRPr="00BC03BB" w:rsidRDefault="00FE7F79" w:rsidP="00BC0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王荣杰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79" w:rsidRPr="00BC03BB" w:rsidRDefault="00FE7F79" w:rsidP="00EC3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0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17：40--18：00</w:t>
            </w:r>
          </w:p>
        </w:tc>
      </w:tr>
    </w:tbl>
    <w:p w:rsidR="00171582" w:rsidRDefault="00171582" w:rsidP="0017158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</w:p>
    <w:p w:rsidR="001C00A5" w:rsidRPr="00171582" w:rsidRDefault="001C00A5" w:rsidP="0017158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备注：</w:t>
      </w:r>
    </w:p>
    <w:p w:rsidR="00A00E4E" w:rsidRDefault="001C00A5" w:rsidP="0017158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1.</w:t>
      </w:r>
      <w:r w:rsidR="00FE7F79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请上午、下午第一位答辩</w:t>
      </w: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教师</w:t>
      </w:r>
      <w:r w:rsidR="00FE7F79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提前15分钟到指定</w:t>
      </w: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答辩地点</w:t>
      </w:r>
      <w:r w:rsidR="00FE7F79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，其他时间答辩的</w:t>
      </w: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教师至少</w:t>
      </w:r>
      <w:r w:rsidR="00FE7F79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提前半小时到达指定</w:t>
      </w: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答辩地点</w:t>
      </w:r>
      <w:r w:rsidR="00FE7F79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171582" w:rsidRPr="00171582" w:rsidRDefault="00171582" w:rsidP="0017158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2.答辩教师需准备支撑材料，答辩时提交专家审阅，结束后自行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带回。</w:t>
      </w:r>
    </w:p>
    <w:p w:rsidR="001C00A5" w:rsidRPr="00171582" w:rsidRDefault="00171582" w:rsidP="0017158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="001C00A5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.欢迎各位基层教学组织负责人、骨干成员进行现场观摩、学习。</w:t>
      </w:r>
    </w:p>
    <w:p w:rsidR="00FE7F79" w:rsidRPr="00171582" w:rsidRDefault="00FE7F79" w:rsidP="00171582">
      <w:pPr>
        <w:widowControl/>
        <w:shd w:val="clear" w:color="auto" w:fill="FFFFFF"/>
        <w:spacing w:line="420" w:lineRule="exact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A00E4E" w:rsidRPr="00171582" w:rsidRDefault="00A00E4E" w:rsidP="00171582">
      <w:pPr>
        <w:widowControl/>
        <w:spacing w:line="420" w:lineRule="exact"/>
        <w:jc w:val="left"/>
        <w:rPr>
          <w:rFonts w:ascii="宋体" w:hAnsi="宋体"/>
          <w:b/>
          <w:color w:val="000000" w:themeColor="text1"/>
          <w:sz w:val="24"/>
          <w:szCs w:val="24"/>
        </w:rPr>
        <w:sectPr w:rsidR="00A00E4E" w:rsidRPr="00171582" w:rsidSect="00F64AA1">
          <w:pgSz w:w="11906" w:h="16838" w:code="9"/>
          <w:pgMar w:top="1440" w:right="1559" w:bottom="1440" w:left="1616" w:header="851" w:footer="992" w:gutter="0"/>
          <w:cols w:space="425"/>
          <w:docGrid w:linePitch="312"/>
        </w:sectPr>
      </w:pPr>
    </w:p>
    <w:p w:rsidR="0065358A" w:rsidRPr="00171582" w:rsidRDefault="0065358A" w:rsidP="00171582">
      <w:pPr>
        <w:widowControl/>
        <w:shd w:val="clear" w:color="auto" w:fill="FFFFFF"/>
        <w:spacing w:line="420" w:lineRule="exact"/>
        <w:ind w:firstLineChars="200" w:firstLine="482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b/>
          <w:color w:val="000000" w:themeColor="text1"/>
          <w:sz w:val="24"/>
          <w:szCs w:val="24"/>
        </w:rPr>
        <w:lastRenderedPageBreak/>
        <w:t>三、答辩要求及汇报内容</w:t>
      </w:r>
    </w:p>
    <w:p w:rsidR="00732E7B" w:rsidRPr="00171582" w:rsidRDefault="00A00E4E" w:rsidP="0017158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1. </w:t>
      </w:r>
      <w:r w:rsidR="00732E7B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答辩形式及时间</w:t>
      </w:r>
    </w:p>
    <w:p w:rsidR="00732E7B" w:rsidRPr="00171582" w:rsidRDefault="00732E7B" w:rsidP="0017158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答辩时间控制在20分钟以内，其中以PPT形式汇报10分钟，专家质疑10分钟。</w:t>
      </w:r>
    </w:p>
    <w:p w:rsidR="00732E7B" w:rsidRPr="00171582" w:rsidRDefault="00A00E4E" w:rsidP="00171582">
      <w:pPr>
        <w:spacing w:line="42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2. </w:t>
      </w:r>
      <w:r w:rsidR="00732E7B"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汇报内容</w:t>
      </w:r>
    </w:p>
    <w:p w:rsidR="00732E7B" w:rsidRPr="00171582" w:rsidRDefault="00732E7B" w:rsidP="00171582">
      <w:pPr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71582">
        <w:rPr>
          <w:rFonts w:ascii="宋体" w:eastAsia="宋体" w:hAnsi="宋体" w:hint="eastAsia"/>
          <w:color w:val="000000" w:themeColor="text1"/>
          <w:sz w:val="24"/>
          <w:szCs w:val="24"/>
        </w:rPr>
        <w:t>可从以下几方面重点阐述：</w:t>
      </w:r>
      <w:r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基层教学组织制度建设；基层教学组织教研活动开展情况及解决的教学实际问题；基层教学组织队伍建设及成效；基层教学组织在课程、教材、实践教学、专业建设中的突出贡献；</w:t>
      </w:r>
      <w:r w:rsidR="00FE7F79"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</w:t>
      </w:r>
      <w:r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教学效果</w:t>
      </w:r>
      <w:r w:rsidR="00FE7F79"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评价</w:t>
      </w:r>
      <w:r w:rsidR="001C00A5"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  <w:r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基层教学组织在学生学业指导、学科竞赛、科研训练等发挥的作用和成效；基层教学组织的其他特色做法。</w:t>
      </w:r>
    </w:p>
    <w:p w:rsidR="0065358A" w:rsidRPr="00171582" w:rsidRDefault="0065358A" w:rsidP="00171582">
      <w:pPr>
        <w:spacing w:line="420" w:lineRule="exact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E7F79" w:rsidRPr="00171582" w:rsidRDefault="00FE7F79" w:rsidP="00171582">
      <w:pPr>
        <w:spacing w:line="420" w:lineRule="exact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联系人及联系电话：李玲   </w:t>
      </w:r>
      <w:proofErr w:type="gramStart"/>
      <w:r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魏雪娇</w:t>
      </w:r>
      <w:proofErr w:type="gramEnd"/>
      <w:r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</w:t>
      </w:r>
      <w:r w:rsidR="001C00A5"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2057965</w:t>
      </w:r>
    </w:p>
    <w:p w:rsidR="00FE7F79" w:rsidRPr="00171582" w:rsidRDefault="00FE7F79" w:rsidP="00171582">
      <w:pPr>
        <w:spacing w:line="420" w:lineRule="exact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732E7B" w:rsidRPr="00171582" w:rsidRDefault="00732E7B" w:rsidP="00171582">
      <w:pPr>
        <w:spacing w:line="420" w:lineRule="exact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  <w:r w:rsidR="00A00E4E"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石河子大学2019年度优秀基层教学组织评价指标</w:t>
      </w:r>
      <w:r w:rsidR="001C00A5"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（试行）</w:t>
      </w:r>
    </w:p>
    <w:p w:rsidR="00732E7B" w:rsidRPr="00171582" w:rsidRDefault="00732E7B" w:rsidP="00171582">
      <w:pPr>
        <w:tabs>
          <w:tab w:val="left" w:pos="660"/>
        </w:tabs>
        <w:spacing w:line="420" w:lineRule="exact"/>
        <w:ind w:firstLineChars="200" w:firstLine="480"/>
        <w:outlineLvl w:val="2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171582" w:rsidRDefault="00171582" w:rsidP="00171582">
      <w:pPr>
        <w:spacing w:line="420" w:lineRule="exact"/>
        <w:ind w:right="561" w:firstLineChars="200" w:firstLine="480"/>
        <w:jc w:val="right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</w:p>
    <w:p w:rsidR="00171582" w:rsidRDefault="00171582" w:rsidP="00171582">
      <w:pPr>
        <w:spacing w:line="420" w:lineRule="exact"/>
        <w:ind w:right="561" w:firstLineChars="200" w:firstLine="480"/>
        <w:jc w:val="right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</w:p>
    <w:p w:rsidR="00FE7F79" w:rsidRPr="00171582" w:rsidRDefault="00FE7F79" w:rsidP="00171582">
      <w:pPr>
        <w:spacing w:line="420" w:lineRule="exact"/>
        <w:ind w:right="561" w:firstLineChars="200"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7158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石河子大学教务处</w:t>
      </w:r>
    </w:p>
    <w:p w:rsidR="00FE7F79" w:rsidRPr="00171582" w:rsidRDefault="00FE7F79" w:rsidP="00171582">
      <w:pPr>
        <w:spacing w:line="420" w:lineRule="exact"/>
        <w:ind w:right="561" w:firstLineChars="200"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715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2020年6月29日</w:t>
      </w:r>
    </w:p>
    <w:p w:rsidR="0065358A" w:rsidRPr="00171582" w:rsidRDefault="0065358A" w:rsidP="00171582">
      <w:pPr>
        <w:tabs>
          <w:tab w:val="left" w:pos="660"/>
        </w:tabs>
        <w:spacing w:line="420" w:lineRule="exact"/>
        <w:ind w:firstLineChars="200" w:firstLine="480"/>
        <w:outlineLvl w:val="2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732E7B" w:rsidRPr="00171582" w:rsidRDefault="00732E7B" w:rsidP="00171582">
      <w:pPr>
        <w:widowControl/>
        <w:spacing w:line="42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7158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 w:type="page"/>
      </w:r>
    </w:p>
    <w:p w:rsidR="00732E7B" w:rsidRPr="003559AE" w:rsidRDefault="00732E7B" w:rsidP="00732E7B">
      <w:pPr>
        <w:jc w:val="left"/>
        <w:rPr>
          <w:rFonts w:ascii="等线" w:eastAsia="等线" w:hAnsi="等线" w:cs="Calibri"/>
          <w:color w:val="000000" w:themeColor="text1"/>
          <w:szCs w:val="32"/>
        </w:rPr>
      </w:pPr>
      <w:r w:rsidRPr="003559AE">
        <w:rPr>
          <w:rFonts w:ascii="等线" w:eastAsia="等线" w:hAnsi="等线" w:cs="Calibri"/>
          <w:color w:val="000000" w:themeColor="text1"/>
          <w:szCs w:val="32"/>
        </w:rPr>
        <w:lastRenderedPageBreak/>
        <w:t>附件</w:t>
      </w:r>
    </w:p>
    <w:p w:rsidR="00732E7B" w:rsidRPr="00171582" w:rsidRDefault="00732E7B" w:rsidP="001C00A5">
      <w:pPr>
        <w:widowControl/>
        <w:spacing w:beforeLines="100" w:before="312" w:afterLines="100" w:after="312"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36"/>
        </w:rPr>
      </w:pPr>
      <w:r w:rsidRPr="00171582">
        <w:rPr>
          <w:rFonts w:asciiTheme="majorEastAsia" w:eastAsiaTheme="majorEastAsia" w:hAnsiTheme="majorEastAsia" w:hint="eastAsia"/>
          <w:b/>
          <w:color w:val="000000" w:themeColor="text1"/>
          <w:sz w:val="28"/>
          <w:szCs w:val="36"/>
        </w:rPr>
        <w:t>石河子大学2019年度优秀基层教学组织评价指标</w:t>
      </w:r>
      <w:r w:rsidR="001C00A5" w:rsidRPr="00171582">
        <w:rPr>
          <w:rFonts w:asciiTheme="majorEastAsia" w:eastAsiaTheme="majorEastAsia" w:hAnsiTheme="majorEastAsia" w:hint="eastAsia"/>
          <w:b/>
          <w:color w:val="000000" w:themeColor="text1"/>
          <w:sz w:val="28"/>
          <w:szCs w:val="36"/>
        </w:rPr>
        <w:t>（试行）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297"/>
        <w:gridCol w:w="5971"/>
      </w:tblGrid>
      <w:tr w:rsidR="00732E7B" w:rsidRPr="003559AE" w:rsidTr="00EC34C5">
        <w:trPr>
          <w:trHeight w:val="597"/>
          <w:jc w:val="center"/>
        </w:trPr>
        <w:tc>
          <w:tcPr>
            <w:tcW w:w="852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指标</w:t>
            </w:r>
          </w:p>
        </w:tc>
        <w:tc>
          <w:tcPr>
            <w:tcW w:w="740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参考分值</w:t>
            </w:r>
          </w:p>
        </w:tc>
        <w:tc>
          <w:tcPr>
            <w:tcW w:w="3408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指标内涵</w:t>
            </w:r>
          </w:p>
        </w:tc>
      </w:tr>
      <w:tr w:rsidR="00732E7B" w:rsidRPr="003559AE" w:rsidTr="00EC34C5">
        <w:trPr>
          <w:trHeight w:val="2352"/>
          <w:jc w:val="center"/>
        </w:trPr>
        <w:tc>
          <w:tcPr>
            <w:tcW w:w="852" w:type="pct"/>
            <w:vAlign w:val="center"/>
          </w:tcPr>
          <w:p w:rsidR="00732E7B" w:rsidRPr="003559AE" w:rsidRDefault="00732E7B" w:rsidP="001C00A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组织建设</w:t>
            </w:r>
          </w:p>
        </w:tc>
        <w:tc>
          <w:tcPr>
            <w:tcW w:w="740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10分</w:t>
            </w:r>
          </w:p>
        </w:tc>
        <w:tc>
          <w:tcPr>
            <w:tcW w:w="3408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1.基层教学组织的设置，能够满足专业或课程教学需要，实现基层教学组织全覆盖、教师全员纳入基层教学组织；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2.基层教学组织的职责和任务、负责人条件和机制明确；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3.基层教学组织的教学管理、教研活动、听课评议、教学督导、</w:t>
            </w: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教学质量评价、</w:t>
            </w: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青年教师导师、兼职教师管理等制度健全；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</w:t>
            </w: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年度计划明确具体、可操作性强，实施效果好。</w:t>
            </w:r>
          </w:p>
        </w:tc>
      </w:tr>
      <w:tr w:rsidR="00732E7B" w:rsidRPr="003559AE" w:rsidTr="001C00A5">
        <w:trPr>
          <w:trHeight w:val="2444"/>
          <w:jc w:val="center"/>
        </w:trPr>
        <w:tc>
          <w:tcPr>
            <w:tcW w:w="852" w:type="pct"/>
            <w:vAlign w:val="center"/>
          </w:tcPr>
          <w:p w:rsidR="00732E7B" w:rsidRPr="003559AE" w:rsidRDefault="00732E7B" w:rsidP="001C00A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教学效果</w:t>
            </w:r>
          </w:p>
        </w:tc>
        <w:tc>
          <w:tcPr>
            <w:tcW w:w="740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15分</w:t>
            </w:r>
          </w:p>
        </w:tc>
        <w:tc>
          <w:tcPr>
            <w:tcW w:w="3408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1.根据人才培养方案和教学计划，组织落实好教学环节各项任务，运行有序，档案资料齐全；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2.课堂教学规范，教学纪律严格，本年度无教学事故；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3.教学效果满意度高，每学期开展有教学评价和教学质量分析，教师评教整体在良好以上。</w:t>
            </w:r>
          </w:p>
        </w:tc>
      </w:tr>
      <w:tr w:rsidR="00732E7B" w:rsidRPr="003559AE" w:rsidTr="00EC34C5">
        <w:trPr>
          <w:trHeight w:val="2513"/>
          <w:jc w:val="center"/>
        </w:trPr>
        <w:tc>
          <w:tcPr>
            <w:tcW w:w="852" w:type="pct"/>
            <w:vAlign w:val="center"/>
          </w:tcPr>
          <w:p w:rsidR="00732E7B" w:rsidRPr="003559AE" w:rsidRDefault="00732E7B" w:rsidP="001C00A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专业建设</w:t>
            </w:r>
          </w:p>
        </w:tc>
        <w:tc>
          <w:tcPr>
            <w:tcW w:w="740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10分</w:t>
            </w:r>
          </w:p>
        </w:tc>
        <w:tc>
          <w:tcPr>
            <w:tcW w:w="3408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1.开展专业相关产业和领域人才需求分析，研究制定（或参与）专业建设规划；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2.定期修订（或参与修订）人才培养方案，达到国家专业类教学质量标准以上；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3.建设有校级及以上一流专业；积极开展专业认证；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4.无专业建设任务的基层教学组织能有效保障和支持专业建设。</w:t>
            </w:r>
          </w:p>
        </w:tc>
      </w:tr>
      <w:tr w:rsidR="00732E7B" w:rsidRPr="003559AE" w:rsidTr="00EC34C5">
        <w:trPr>
          <w:trHeight w:val="2507"/>
          <w:jc w:val="center"/>
        </w:trPr>
        <w:tc>
          <w:tcPr>
            <w:tcW w:w="852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课程及教材</w:t>
            </w:r>
          </w:p>
          <w:p w:rsidR="00732E7B" w:rsidRPr="003559AE" w:rsidRDefault="00732E7B" w:rsidP="001C00A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建设</w:t>
            </w:r>
          </w:p>
        </w:tc>
        <w:tc>
          <w:tcPr>
            <w:tcW w:w="740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10分</w:t>
            </w:r>
          </w:p>
        </w:tc>
        <w:tc>
          <w:tcPr>
            <w:tcW w:w="3408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1.建立符合专业发展的课程体系，有规范的课程建设规划、教学大纲，课程内容及时更新；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2.建设有校级及以上在线开放课程或精品课程；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3.选用或编写高质量教材和教学参考书；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4.信息化教学资源丰富。</w:t>
            </w:r>
          </w:p>
        </w:tc>
      </w:tr>
      <w:tr w:rsidR="00732E7B" w:rsidRPr="003559AE" w:rsidTr="00EC34C5">
        <w:trPr>
          <w:trHeight w:val="694"/>
          <w:jc w:val="center"/>
        </w:trPr>
        <w:tc>
          <w:tcPr>
            <w:tcW w:w="852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指标</w:t>
            </w:r>
          </w:p>
        </w:tc>
        <w:tc>
          <w:tcPr>
            <w:tcW w:w="740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3408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指标内涵</w:t>
            </w:r>
          </w:p>
        </w:tc>
      </w:tr>
      <w:tr w:rsidR="00732E7B" w:rsidRPr="003559AE" w:rsidTr="00EC34C5">
        <w:trPr>
          <w:trHeight w:val="3073"/>
          <w:jc w:val="center"/>
        </w:trPr>
        <w:tc>
          <w:tcPr>
            <w:tcW w:w="852" w:type="pct"/>
            <w:vAlign w:val="center"/>
          </w:tcPr>
          <w:p w:rsidR="00732E7B" w:rsidRPr="003559AE" w:rsidRDefault="00732E7B" w:rsidP="001C00A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实践教学</w:t>
            </w:r>
          </w:p>
        </w:tc>
        <w:tc>
          <w:tcPr>
            <w:tcW w:w="740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15分</w:t>
            </w:r>
          </w:p>
        </w:tc>
        <w:tc>
          <w:tcPr>
            <w:tcW w:w="3408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1.科学制定实践教学方案，规范设置实践教学环节；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2.科教协同、产教融合、校企合作紧密，具有满足教学需要的校内实验实训中心和校外实践教学基地；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3.推进创新创业教育改革，1/3以上的教师能够指导创新创业项目，学生获得有兵团级及以上创新创业大赛、学科竞赛等奖项。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4.无专业建设任务的基层教学组织在综合性、设计性实验教学项目建设中取得显著成效。</w:t>
            </w:r>
          </w:p>
        </w:tc>
      </w:tr>
      <w:tr w:rsidR="00732E7B" w:rsidRPr="003559AE" w:rsidTr="00EC34C5">
        <w:trPr>
          <w:trHeight w:val="4080"/>
          <w:jc w:val="center"/>
        </w:trPr>
        <w:tc>
          <w:tcPr>
            <w:tcW w:w="852" w:type="pct"/>
            <w:vAlign w:val="center"/>
          </w:tcPr>
          <w:p w:rsidR="00732E7B" w:rsidRPr="003559AE" w:rsidRDefault="00732E7B" w:rsidP="001C00A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集体备课及教育教学研究</w:t>
            </w:r>
          </w:p>
        </w:tc>
        <w:tc>
          <w:tcPr>
            <w:tcW w:w="740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25分</w:t>
            </w:r>
          </w:p>
        </w:tc>
        <w:tc>
          <w:tcPr>
            <w:tcW w:w="3408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1.重视教学改革研究与实践，有计划、有实施，主持1项校级及以上教改项目，在核心期刊发表高水平教改论文1篇（含1篇）以上；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2.每2周开展不少于1次的集体备课或教育教学研究活动（有活动记录）；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3.每学期人均8次以上相互听课或教学观摩；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4.本年度不少于1/3的教师参加1次国内外教学研讨会议，及时了解教学改革领域的最新动态专业；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5.基层教学组织每学期开展1次以上学生座谈会，每年度开展1次实习基地或用人单位调研会，非专业基层教学组织参与即可。</w:t>
            </w:r>
          </w:p>
        </w:tc>
      </w:tr>
      <w:tr w:rsidR="00732E7B" w:rsidRPr="003559AE" w:rsidTr="00EC34C5">
        <w:trPr>
          <w:trHeight w:val="4684"/>
          <w:jc w:val="center"/>
        </w:trPr>
        <w:tc>
          <w:tcPr>
            <w:tcW w:w="852" w:type="pct"/>
            <w:vAlign w:val="center"/>
          </w:tcPr>
          <w:p w:rsidR="00732E7B" w:rsidRPr="003559AE" w:rsidRDefault="00732E7B" w:rsidP="001C00A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教师教学发展</w:t>
            </w:r>
          </w:p>
        </w:tc>
        <w:tc>
          <w:tcPr>
            <w:tcW w:w="740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15分</w:t>
            </w:r>
          </w:p>
        </w:tc>
        <w:tc>
          <w:tcPr>
            <w:tcW w:w="3408" w:type="pct"/>
            <w:vAlign w:val="center"/>
          </w:tcPr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1.坚持立德树人，师德师风良好；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2.本年度教授为本科生上课率达100%；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3.加强教学梯队建设，基层教学组织年龄、职称、学</w:t>
            </w:r>
            <w:proofErr w:type="gramStart"/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缘结构</w:t>
            </w:r>
            <w:proofErr w:type="gramEnd"/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合理，有校级以上教学名师或教学能手；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4.推进教学工作的传帮带，新任教师经专门培训、试讲合格后上岗并配有指导教师，有选派青年骨干教师进修访学计划并实施；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5.获得有校级及以上教学竞赛奖</w:t>
            </w: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732E7B" w:rsidRPr="003559AE" w:rsidRDefault="00732E7B" w:rsidP="00EC34C5">
            <w:pPr>
              <w:spacing w:line="4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559A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6.指导学生在创新创业大赛、学科专业竞赛等赛项获得校级以上奖项。</w:t>
            </w:r>
          </w:p>
        </w:tc>
      </w:tr>
    </w:tbl>
    <w:p w:rsidR="00732E7B" w:rsidRDefault="00732E7B" w:rsidP="00732E7B">
      <w:pPr>
        <w:widowControl/>
        <w:jc w:val="left"/>
        <w:rPr>
          <w:rFonts w:ascii="等线" w:eastAsia="等线" w:hAnsi="等线" w:cs="Calibri"/>
          <w:color w:val="000000" w:themeColor="text1"/>
          <w:szCs w:val="32"/>
        </w:rPr>
        <w:sectPr w:rsidR="00732E7B" w:rsidSect="00732E7B">
          <w:pgSz w:w="11906" w:h="16838" w:code="9"/>
          <w:pgMar w:top="1440" w:right="1559" w:bottom="1440" w:left="1616" w:header="851" w:footer="992" w:gutter="0"/>
          <w:cols w:space="425"/>
          <w:docGrid w:type="linesAndChars" w:linePitch="312"/>
        </w:sectPr>
      </w:pPr>
    </w:p>
    <w:p w:rsidR="00732E7B" w:rsidRDefault="00732E7B" w:rsidP="001C00A5">
      <w:pPr>
        <w:jc w:val="left"/>
        <w:rPr>
          <w:rFonts w:ascii="等线" w:eastAsia="等线" w:hAnsi="等线" w:cs="Calibri"/>
          <w:color w:val="000000" w:themeColor="text1"/>
          <w:szCs w:val="32"/>
        </w:rPr>
      </w:pPr>
    </w:p>
    <w:sectPr w:rsidR="00732E7B" w:rsidSect="00732E7B">
      <w:pgSz w:w="16838" w:h="11906" w:orient="landscape" w:code="9"/>
      <w:pgMar w:top="1559" w:right="1440" w:bottom="1616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14" w:rsidRDefault="00143C14" w:rsidP="00732E7B">
      <w:r>
        <w:separator/>
      </w:r>
    </w:p>
  </w:endnote>
  <w:endnote w:type="continuationSeparator" w:id="0">
    <w:p w:rsidR="00143C14" w:rsidRDefault="00143C14" w:rsidP="0073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14" w:rsidRDefault="00143C14" w:rsidP="00732E7B">
      <w:r>
        <w:separator/>
      </w:r>
    </w:p>
  </w:footnote>
  <w:footnote w:type="continuationSeparator" w:id="0">
    <w:p w:rsidR="00143C14" w:rsidRDefault="00143C14" w:rsidP="0073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6"/>
    <w:rsid w:val="00143C14"/>
    <w:rsid w:val="00171582"/>
    <w:rsid w:val="001C00A5"/>
    <w:rsid w:val="001E4926"/>
    <w:rsid w:val="003F1142"/>
    <w:rsid w:val="00400125"/>
    <w:rsid w:val="00520F56"/>
    <w:rsid w:val="0065358A"/>
    <w:rsid w:val="00732E7B"/>
    <w:rsid w:val="007847C9"/>
    <w:rsid w:val="00963031"/>
    <w:rsid w:val="00A00E4E"/>
    <w:rsid w:val="00A24D5F"/>
    <w:rsid w:val="00AE46C4"/>
    <w:rsid w:val="00BC03BB"/>
    <w:rsid w:val="00C70FE1"/>
    <w:rsid w:val="00D633CE"/>
    <w:rsid w:val="00EA46A1"/>
    <w:rsid w:val="00F64AA1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E7B"/>
    <w:rPr>
      <w:sz w:val="18"/>
      <w:szCs w:val="18"/>
    </w:rPr>
  </w:style>
  <w:style w:type="paragraph" w:styleId="a5">
    <w:name w:val="List Paragraph"/>
    <w:basedOn w:val="a"/>
    <w:uiPriority w:val="34"/>
    <w:qFormat/>
    <w:rsid w:val="001C00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E7B"/>
    <w:rPr>
      <w:sz w:val="18"/>
      <w:szCs w:val="18"/>
    </w:rPr>
  </w:style>
  <w:style w:type="paragraph" w:styleId="a5">
    <w:name w:val="List Paragraph"/>
    <w:basedOn w:val="a"/>
    <w:uiPriority w:val="34"/>
    <w:qFormat/>
    <w:rsid w:val="001C00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Company>Win10NeT.COM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4</cp:revision>
  <cp:lastPrinted>2020-06-30T02:40:00Z</cp:lastPrinted>
  <dcterms:created xsi:type="dcterms:W3CDTF">2020-06-30T02:39:00Z</dcterms:created>
  <dcterms:modified xsi:type="dcterms:W3CDTF">2020-06-30T02:42:00Z</dcterms:modified>
</cp:coreProperties>
</file>