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隶书" w:eastAsia="隶书"/>
          <w:sz w:val="30"/>
          <w:szCs w:val="30"/>
          <w:bdr w:val="single" w:color="auto" w:sz="4" w:space="0"/>
        </w:rPr>
      </w:pPr>
      <w:r>
        <w:rPr>
          <w:rFonts w:hint="eastAsia" w:ascii="隶书" w:eastAsia="隶书"/>
          <w:sz w:val="30"/>
          <w:szCs w:val="30"/>
          <w:bdr w:val="single" w:color="auto" w:sz="4" w:space="0"/>
        </w:rPr>
        <w:t>石河子大学精品</w:t>
      </w:r>
      <w:r>
        <w:rPr>
          <w:rFonts w:hint="eastAsia" w:ascii="隶书" w:eastAsia="隶书"/>
          <w:sz w:val="30"/>
          <w:szCs w:val="30"/>
          <w:bdr w:val="single" w:color="auto" w:sz="4" w:space="0"/>
          <w:lang w:eastAsia="zh-CN"/>
        </w:rPr>
        <w:t>（一类、二类）</w:t>
      </w:r>
      <w:r>
        <w:rPr>
          <w:rFonts w:hint="eastAsia" w:ascii="隶书" w:eastAsia="隶书"/>
          <w:sz w:val="30"/>
          <w:szCs w:val="30"/>
          <w:bdr w:val="single" w:color="auto" w:sz="4" w:space="0"/>
        </w:rPr>
        <w:t>课程</w:t>
      </w:r>
      <w:r>
        <w:rPr>
          <w:rFonts w:hint="eastAsia" w:ascii="隶书" w:eastAsia="隶书"/>
          <w:sz w:val="30"/>
          <w:szCs w:val="30"/>
          <w:bdr w:val="single" w:color="auto" w:sz="4" w:space="0"/>
          <w:lang w:eastAsia="zh-CN"/>
        </w:rPr>
        <w:t>验收</w:t>
      </w:r>
      <w:r>
        <w:rPr>
          <w:rFonts w:hint="eastAsia" w:ascii="隶书" w:eastAsia="隶书"/>
          <w:sz w:val="30"/>
          <w:szCs w:val="30"/>
          <w:bdr w:val="single" w:color="auto" w:sz="4" w:space="0"/>
        </w:rPr>
        <w:t>材料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hint="eastAsia" w:ascii="黑体" w:eastAsia="黑体"/>
          <w:b/>
          <w:sz w:val="60"/>
          <w:szCs w:val="60"/>
        </w:rPr>
      </w:pPr>
      <w:r>
        <w:rPr>
          <w:rFonts w:hint="eastAsia" w:ascii="黑体" w:eastAsia="黑体"/>
          <w:b/>
          <w:sz w:val="60"/>
          <w:szCs w:val="60"/>
        </w:rPr>
        <w:t>课程</w:t>
      </w:r>
      <w:r>
        <w:rPr>
          <w:rFonts w:hint="eastAsia" w:ascii="黑体" w:eastAsia="黑体"/>
          <w:b/>
          <w:sz w:val="60"/>
          <w:szCs w:val="60"/>
          <w:lang w:eastAsia="zh-CN"/>
        </w:rPr>
        <w:t>验收</w:t>
      </w:r>
      <w:r>
        <w:rPr>
          <w:rFonts w:hint="eastAsia" w:ascii="黑体" w:eastAsia="黑体"/>
          <w:b/>
          <w:sz w:val="60"/>
          <w:szCs w:val="60"/>
        </w:rPr>
        <w:t>建设</w:t>
      </w:r>
      <w:r>
        <w:rPr>
          <w:rFonts w:hint="eastAsia" w:ascii="黑体" w:eastAsia="黑体"/>
          <w:b/>
          <w:sz w:val="60"/>
          <w:szCs w:val="60"/>
          <w:lang w:eastAsia="zh-CN"/>
        </w:rPr>
        <w:t>总结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课程名称</w:t>
      </w:r>
      <w:r>
        <w:rPr>
          <w:rFonts w:hint="eastAsia"/>
          <w:sz w:val="44"/>
          <w:szCs w:val="44"/>
        </w:rPr>
        <w:t>：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b/>
          <w:sz w:val="44"/>
          <w:szCs w:val="44"/>
        </w:rPr>
        <w:t>课程负责人</w:t>
      </w:r>
      <w:r>
        <w:rPr>
          <w:rFonts w:hint="eastAsia"/>
          <w:sz w:val="44"/>
          <w:szCs w:val="44"/>
        </w:rPr>
        <w:t>：</w:t>
      </w: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jc w:val="center"/>
        <w:outlineLvl w:val="0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二○一</w:t>
      </w:r>
      <w:r>
        <w:rPr>
          <w:rFonts w:hint="eastAsia" w:ascii="仿宋_GB2312" w:eastAsia="仿宋_GB2312"/>
          <w:b/>
          <w:bCs/>
          <w:sz w:val="32"/>
          <w:lang w:eastAsia="zh-CN"/>
        </w:rPr>
        <w:t>七</w:t>
      </w:r>
      <w:r>
        <w:rPr>
          <w:rFonts w:hint="eastAsia" w:ascii="仿宋_GB2312" w:eastAsia="仿宋_GB2312"/>
          <w:b/>
          <w:bCs/>
          <w:sz w:val="32"/>
        </w:rPr>
        <w:t>年</w:t>
      </w:r>
    </w:p>
    <w:p>
      <w:pPr>
        <w:spacing w:line="360" w:lineRule="auto"/>
        <w:jc w:val="center"/>
        <w:rPr>
          <w:rFonts w:hint="eastAsia"/>
        </w:rPr>
      </w:pPr>
    </w:p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&lt; </w:t>
      </w:r>
      <w:r>
        <w:rPr>
          <w:rFonts w:hint="eastAsia" w:ascii="黑体" w:eastAsia="黑体"/>
          <w:b/>
          <w:sz w:val="32"/>
          <w:szCs w:val="32"/>
        </w:rPr>
        <w:t>课程</w:t>
      </w:r>
      <w:r>
        <w:rPr>
          <w:rFonts w:hint="eastAsia" w:ascii="黑体" w:eastAsia="黑体"/>
          <w:b/>
          <w:sz w:val="32"/>
          <w:szCs w:val="32"/>
          <w:lang w:eastAsia="zh-CN"/>
        </w:rPr>
        <w:t>验收</w:t>
      </w:r>
      <w:r>
        <w:rPr>
          <w:rFonts w:hint="eastAsia" w:ascii="黑体" w:eastAsia="黑体"/>
          <w:b/>
          <w:sz w:val="32"/>
          <w:szCs w:val="32"/>
        </w:rPr>
        <w:t>建设</w:t>
      </w:r>
      <w:r>
        <w:rPr>
          <w:rFonts w:hint="eastAsia" w:ascii="黑体" w:eastAsia="黑体"/>
          <w:b/>
          <w:sz w:val="32"/>
          <w:szCs w:val="32"/>
          <w:lang w:eastAsia="zh-CN"/>
        </w:rPr>
        <w:t>总结</w:t>
      </w:r>
      <w:r>
        <w:rPr>
          <w:rFonts w:hint="eastAsia" w:ascii="黑体" w:eastAsia="黑体"/>
          <w:b/>
          <w:sz w:val="32"/>
          <w:szCs w:val="32"/>
        </w:rPr>
        <w:t>主标题</w:t>
      </w:r>
      <w:r>
        <w:rPr>
          <w:rFonts w:hint="eastAsia"/>
          <w:sz w:val="24"/>
        </w:rPr>
        <w:t>&gt;</w:t>
      </w: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/>
          <w:sz w:val="24"/>
        </w:rPr>
        <w:t>&lt;</w:t>
      </w:r>
      <w:r>
        <w:rPr>
          <w:rFonts w:hint="eastAsia" w:ascii="黑体" w:eastAsia="黑体"/>
          <w:b/>
          <w:sz w:val="32"/>
          <w:szCs w:val="32"/>
        </w:rPr>
        <w:t>副标题</w:t>
      </w:r>
      <w:r>
        <w:rPr>
          <w:rFonts w:hint="eastAsia"/>
          <w:sz w:val="24"/>
        </w:rPr>
        <w:t>&gt;</w:t>
      </w:r>
    </w:p>
    <w:p>
      <w:pPr>
        <w:spacing w:line="360" w:lineRule="auto"/>
        <w:jc w:val="center"/>
        <w:outlineLvl w:val="0"/>
        <w:rPr>
          <w:rFonts w:hint="eastAsia" w:ascii="楷体_GB2312" w:eastAsia="楷体_GB2312"/>
          <w:b/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b/>
        </w:rPr>
        <w:t xml:space="preserve"> </w:t>
      </w:r>
      <w:r>
        <w:rPr>
          <w:rFonts w:hint="eastAsia" w:ascii="楷体_GB2312" w:eastAsia="楷体_GB2312"/>
          <w:b/>
          <w:sz w:val="24"/>
        </w:rPr>
        <w:t>&lt;作者单位&gt;&lt;姓名&gt;</w:t>
      </w: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填表说明</w:t>
      </w:r>
    </w:p>
    <w:p>
      <w:pPr>
        <w:widowControl/>
        <w:numPr>
          <w:numId w:val="0"/>
        </w:numPr>
        <w:snapToGrid w:val="0"/>
        <w:spacing w:line="44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(1)</w:t>
      </w:r>
      <w:r>
        <w:rPr>
          <w:rFonts w:hint="eastAsia" w:ascii="宋体" w:hAnsi="宋体"/>
          <w:sz w:val="24"/>
          <w:lang w:eastAsia="zh-CN"/>
        </w:rPr>
        <w:t>依据</w:t>
      </w:r>
      <w:r>
        <w:rPr>
          <w:rFonts w:ascii="宋体" w:hAnsi="宋体"/>
          <w:sz w:val="24"/>
        </w:rPr>
        <w:t>检查内容</w:t>
      </w:r>
      <w:r>
        <w:rPr>
          <w:rFonts w:hint="eastAsia" w:ascii="宋体" w:hAnsi="宋体"/>
          <w:sz w:val="24"/>
          <w:lang w:eastAsia="zh-CN"/>
        </w:rPr>
        <w:t>撰写</w:t>
      </w:r>
      <w:r>
        <w:rPr>
          <w:rFonts w:ascii="宋体" w:hAnsi="宋体"/>
          <w:snapToGrid w:val="0"/>
          <w:kern w:val="0"/>
          <w:sz w:val="24"/>
        </w:rPr>
        <w:t>课程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验收</w:t>
      </w:r>
      <w:r>
        <w:rPr>
          <w:rFonts w:ascii="宋体" w:hAnsi="宋体"/>
          <w:snapToGrid w:val="0"/>
          <w:kern w:val="0"/>
          <w:sz w:val="24"/>
        </w:rPr>
        <w:t>建设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总结</w:t>
      </w:r>
    </w:p>
    <w:p>
      <w:pPr>
        <w:widowControl/>
        <w:numPr>
          <w:numId w:val="0"/>
        </w:numPr>
        <w:snapToGrid w:val="0"/>
        <w:spacing w:line="440" w:lineRule="exact"/>
        <w:ind w:firstLine="480" w:firstLineChars="200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对照精品课程建设任务书完成情况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依据</w:t>
      </w:r>
      <w:r>
        <w:rPr>
          <w:rFonts w:ascii="宋体" w:hAnsi="宋体"/>
          <w:sz w:val="24"/>
        </w:rPr>
        <w:t>验收建设总结</w:t>
      </w:r>
      <w:r>
        <w:rPr>
          <w:rFonts w:hint="eastAsia" w:ascii="宋体" w:hAnsi="宋体"/>
          <w:sz w:val="24"/>
          <w:lang w:val="en-US" w:eastAsia="zh-CN"/>
        </w:rPr>
        <w:t>查看网络教学资源平台中课程描述、教学大纲、授课教案、实验指导、作业习题与答案、参考资料、</w:t>
      </w:r>
      <w:r>
        <w:rPr>
          <w:rFonts w:hint="eastAsia" w:ascii="宋体" w:hAnsi="宋体"/>
          <w:sz w:val="24"/>
        </w:rPr>
        <w:t>现场教学录像、微课或说课</w:t>
      </w:r>
      <w:r>
        <w:rPr>
          <w:rFonts w:ascii="宋体" w:hAnsi="宋体"/>
          <w:sz w:val="24"/>
        </w:rPr>
        <w:t>录像上网参评</w:t>
      </w:r>
      <w:r>
        <w:rPr>
          <w:rFonts w:hint="eastAsia" w:ascii="宋体" w:hAnsi="宋体"/>
          <w:sz w:val="24"/>
          <w:lang w:val="en-US" w:eastAsia="zh-CN"/>
        </w:rPr>
        <w:t>、网络课件等板块的设置和更新情况，了解精品课程是否能够实现资源共享、发挥学生在线答疑的作用。</w:t>
      </w:r>
      <w:r>
        <w:rPr>
          <w:rFonts w:hint="eastAsia" w:ascii="宋体" w:hAnsi="宋体"/>
          <w:sz w:val="24"/>
        </w:rPr>
        <w:t>标志性成果建设（教学研究成果、教材建设、教学内容、方法、手段改革）；教学效果及建设情况真实性；经费使用</w:t>
      </w:r>
      <w:r>
        <w:rPr>
          <w:rFonts w:ascii="宋体" w:hAnsi="宋体"/>
          <w:sz w:val="24"/>
        </w:rPr>
        <w:t>等情况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ascii="宋体" w:hAnsi="宋体"/>
          <w:snapToGrid w:val="0"/>
          <w:kern w:val="0"/>
          <w:sz w:val="24"/>
        </w:rPr>
        <w:t>凸显课程的建设成果和特色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firstLine="480" w:firstLineChars="200"/>
        <w:rPr>
          <w:rFonts w:hint="eastAsia" w:ascii="宋体" w:hAnsi="宋体"/>
          <w:snapToGrid w:val="0"/>
          <w:kern w:val="0"/>
          <w:sz w:val="24"/>
          <w:lang w:eastAsia="zh-CN"/>
        </w:rPr>
      </w:pPr>
      <w:r>
        <w:rPr>
          <w:rFonts w:ascii="宋体" w:hAnsi="宋体"/>
          <w:sz w:val="24"/>
        </w:rPr>
        <w:t>精品</w:t>
      </w:r>
      <w:r>
        <w:rPr>
          <w:rFonts w:hint="eastAsia" w:ascii="宋体" w:hAnsi="宋体"/>
          <w:sz w:val="24"/>
          <w:lang w:eastAsia="zh-CN"/>
        </w:rPr>
        <w:t>、一类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  <w:lang w:eastAsia="zh-CN"/>
        </w:rPr>
        <w:t>撰写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  <w:lang w:eastAsia="zh-CN"/>
        </w:rPr>
        <w:t>年的验收建设总结，二类</w:t>
      </w: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  <w:lang w:eastAsia="zh-CN"/>
        </w:rPr>
        <w:t>撰写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年的验收建设总结。</w:t>
      </w:r>
      <w:r>
        <w:rPr>
          <w:rFonts w:ascii="宋体" w:hAnsi="宋体"/>
          <w:snapToGrid w:val="0"/>
          <w:kern w:val="0"/>
          <w:sz w:val="24"/>
        </w:rPr>
        <w:t>课程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验收</w:t>
      </w:r>
      <w:r>
        <w:rPr>
          <w:rFonts w:ascii="宋体" w:hAnsi="宋体"/>
          <w:snapToGrid w:val="0"/>
          <w:kern w:val="0"/>
          <w:sz w:val="24"/>
        </w:rPr>
        <w:t>建设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总结</w:t>
      </w:r>
      <w:r>
        <w:rPr>
          <w:rFonts w:ascii="宋体" w:hAnsi="宋体"/>
          <w:snapToGrid w:val="0"/>
          <w:kern w:val="0"/>
          <w:sz w:val="24"/>
        </w:rPr>
        <w:t>要详实具体，字数要求3000字左右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。</w:t>
      </w:r>
    </w:p>
    <w:p>
      <w:pPr>
        <w:widowControl/>
        <w:numPr>
          <w:ilvl w:val="0"/>
          <w:numId w:val="1"/>
        </w:numPr>
        <w:snapToGrid w:val="0"/>
        <w:spacing w:line="440" w:lineRule="exact"/>
        <w:ind w:firstLine="480" w:firstLineChars="200"/>
        <w:rPr>
          <w:rFonts w:ascii="宋体" w:hAnsi="宋体"/>
          <w:snapToGrid w:val="0"/>
          <w:kern w:val="0"/>
          <w:sz w:val="24"/>
        </w:rPr>
      </w:pPr>
      <w:r>
        <w:rPr>
          <w:rFonts w:ascii="宋体" w:hAnsi="宋体"/>
          <w:snapToGrid w:val="0"/>
          <w:kern w:val="0"/>
          <w:sz w:val="24"/>
        </w:rPr>
        <w:t>课程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验收</w:t>
      </w:r>
      <w:r>
        <w:rPr>
          <w:rFonts w:ascii="宋体" w:hAnsi="宋体"/>
          <w:snapToGrid w:val="0"/>
          <w:kern w:val="0"/>
          <w:sz w:val="24"/>
        </w:rPr>
        <w:t>建设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总结</w:t>
      </w:r>
      <w:r>
        <w:rPr>
          <w:rFonts w:ascii="宋体" w:hAnsi="宋体"/>
          <w:snapToGrid w:val="0"/>
          <w:kern w:val="0"/>
          <w:sz w:val="24"/>
        </w:rPr>
        <w:t>必须有主副标题，主标题反映本课程建设成效特色，副标题为：“---- 201</w:t>
      </w:r>
      <w:r>
        <w:rPr>
          <w:rFonts w:hint="eastAsia" w:ascii="宋体" w:hAnsi="宋体"/>
          <w:snapToGrid w:val="0"/>
          <w:kern w:val="0"/>
          <w:sz w:val="24"/>
          <w:lang w:val="en-US" w:eastAsia="zh-CN"/>
        </w:rPr>
        <w:t>7</w:t>
      </w:r>
      <w:r>
        <w:rPr>
          <w:rFonts w:ascii="宋体" w:hAnsi="宋体"/>
          <w:snapToGrid w:val="0"/>
          <w:kern w:val="0"/>
          <w:sz w:val="24"/>
        </w:rPr>
        <w:t>年申报精品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（一类、二类）</w:t>
      </w:r>
      <w:r>
        <w:rPr>
          <w:rFonts w:ascii="宋体" w:hAnsi="宋体"/>
          <w:snapToGrid w:val="0"/>
          <w:kern w:val="0"/>
          <w:sz w:val="24"/>
        </w:rPr>
        <w:t>课程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验收</w:t>
      </w:r>
      <w:r>
        <w:rPr>
          <w:rFonts w:ascii="宋体" w:hAnsi="宋体"/>
          <w:snapToGrid w:val="0"/>
          <w:kern w:val="0"/>
          <w:sz w:val="24"/>
        </w:rPr>
        <w:t>建设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总结</w:t>
      </w:r>
      <w:r>
        <w:rPr>
          <w:rFonts w:ascii="宋体" w:hAnsi="宋体"/>
          <w:snapToGrid w:val="0"/>
          <w:kern w:val="0"/>
          <w:sz w:val="24"/>
        </w:rPr>
        <w:t xml:space="preserve">”。 </w:t>
      </w:r>
    </w:p>
    <w:p>
      <w:pPr>
        <w:rPr>
          <w:rFonts w:hint="eastAsia"/>
          <w:sz w:val="24"/>
        </w:rPr>
      </w:pPr>
    </w:p>
    <w:p>
      <w:pPr>
        <w:spacing w:before="100" w:beforeAutospacing="1" w:after="150" w:line="330" w:lineRule="atLeast"/>
        <w:ind w:firstLine="390"/>
        <w:rPr>
          <w:rFonts w:hint="eastAsia"/>
          <w:sz w:val="24"/>
        </w:rPr>
      </w:pPr>
      <w:r>
        <w:rPr>
          <w:rFonts w:hint="eastAsia"/>
          <w:sz w:val="24"/>
        </w:rPr>
        <w:t>&lt;正文内容&gt;</w:t>
      </w:r>
    </w:p>
    <w:p>
      <w:pPr>
        <w:rPr>
          <w:rFonts w:hint="eastAsia"/>
          <w:sz w:val="24"/>
        </w:rPr>
      </w:pPr>
    </w:p>
    <w:p>
      <w:pPr>
        <w:widowControl/>
        <w:snapToGrid w:val="0"/>
        <w:spacing w:line="440" w:lineRule="exact"/>
        <w:ind w:firstLine="480" w:firstLineChars="200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除《</w:t>
      </w:r>
      <w:r>
        <w:rPr>
          <w:rFonts w:ascii="宋体" w:hAnsi="宋体"/>
          <w:snapToGrid w:val="0"/>
          <w:kern w:val="0"/>
          <w:sz w:val="24"/>
        </w:rPr>
        <w:t>课程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验收</w:t>
      </w:r>
      <w:r>
        <w:rPr>
          <w:rFonts w:ascii="宋体" w:hAnsi="宋体"/>
          <w:snapToGrid w:val="0"/>
          <w:kern w:val="0"/>
          <w:sz w:val="24"/>
        </w:rPr>
        <w:t>建设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总结</w:t>
      </w:r>
      <w:r>
        <w:rPr>
          <w:rFonts w:hint="eastAsia" w:ascii="宋体" w:hAnsi="宋体"/>
          <w:snapToGrid w:val="0"/>
          <w:kern w:val="0"/>
          <w:sz w:val="24"/>
        </w:rPr>
        <w:t>》外需附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支撑材料附表</w:t>
      </w:r>
      <w:r>
        <w:rPr>
          <w:rFonts w:hint="eastAsia" w:ascii="宋体" w:hAnsi="宋体"/>
          <w:snapToGrid w:val="0"/>
          <w:kern w:val="0"/>
          <w:sz w:val="24"/>
        </w:rPr>
        <w:t>附表</w:t>
      </w:r>
      <w:r>
        <w:rPr>
          <w:rFonts w:hint="eastAsia" w:ascii="宋体" w:hAnsi="宋体"/>
          <w:snapToGrid w:val="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A7E45"/>
    <w:multiLevelType w:val="singleLevel"/>
    <w:tmpl w:val="5A2A7E45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2D033F"/>
    <w:rsid w:val="1BCC0B33"/>
    <w:rsid w:val="36925AD7"/>
    <w:rsid w:val="42B93D93"/>
    <w:rsid w:val="64A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cf</dc:creator>
  <cp:lastModifiedBy>cf</cp:lastModifiedBy>
  <dcterms:modified xsi:type="dcterms:W3CDTF">2017-12-08T11:30:11Z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