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843" w:firstLineChars="300"/>
        <w:jc w:val="both"/>
        <w:textAlignment w:val="center"/>
        <w:rPr>
          <w:rFonts w:hint="default" w:ascii="宋体" w:hAnsi="宋体" w:eastAsia="宋体" w:cs="宋体"/>
          <w:b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u w:val="none"/>
          <w:lang w:val="en-US" w:eastAsia="zh-CN"/>
        </w:rPr>
        <w:t>石河子大学2019年度在线开放课程申报限额表</w:t>
      </w:r>
    </w:p>
    <w:tbl>
      <w:tblPr>
        <w:tblW w:w="7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3714"/>
        <w:gridCol w:w="18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限报门数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医学院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文学艺术学院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经济与管理学院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师范学院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理学院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化学化工学院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机械电气工程学院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外国语学院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政法学院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农学院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水利建筑工程学院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马克思主义学院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生命科学学院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食品学院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药学院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信息科学与技术学院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动物科技学院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体育学院 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其他教学单位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62929"/>
    <w:rsid w:val="785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2019-10-16T10:58:00Z</dcterms:created>
  <dc:creator>西街酷</dc:creator>
  <cp:lastModifiedBy>西街酷</cp:lastModifiedBy>
  <dcterms:modified xsi:type="dcterms:W3CDTF">2019-10-16T11:01:49Z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