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AF" w:rsidRPr="00492224" w:rsidRDefault="003A1DAF" w:rsidP="00AD0087">
      <w:pPr>
        <w:widowControl/>
        <w:spacing w:beforeLines="50" w:afterLines="100" w:line="480" w:lineRule="auto"/>
        <w:jc w:val="center"/>
        <w:rPr>
          <w:rFonts w:ascii="宋体" w:hAnsi="宋体" w:cs="宋体"/>
          <w:kern w:val="0"/>
          <w:sz w:val="28"/>
          <w:szCs w:val="28"/>
        </w:rPr>
      </w:pPr>
      <w:r w:rsidRPr="00492224">
        <w:rPr>
          <w:rFonts w:ascii="宋体" w:hAnsi="宋体" w:cs="宋体" w:hint="eastAsia"/>
          <w:b/>
          <w:kern w:val="0"/>
          <w:sz w:val="28"/>
          <w:szCs w:val="28"/>
        </w:rPr>
        <w:t>石河子大学</w:t>
      </w:r>
      <w:r>
        <w:rPr>
          <w:rFonts w:ascii="宋体" w:hAnsi="宋体" w:cs="宋体" w:hint="eastAsia"/>
          <w:b/>
          <w:kern w:val="0"/>
          <w:sz w:val="28"/>
          <w:szCs w:val="28"/>
        </w:rPr>
        <w:t>在线课程</w:t>
      </w:r>
      <w:r w:rsidRPr="00492224">
        <w:rPr>
          <w:rFonts w:ascii="宋体" w:hAnsi="宋体" w:cs="宋体" w:hint="eastAsia"/>
          <w:b/>
          <w:kern w:val="0"/>
          <w:sz w:val="28"/>
          <w:szCs w:val="28"/>
        </w:rPr>
        <w:t>验收标准</w:t>
      </w:r>
    </w:p>
    <w:tbl>
      <w:tblPr>
        <w:tblW w:w="4999" w:type="pct"/>
        <w:jc w:val="center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850"/>
        <w:gridCol w:w="1112"/>
        <w:gridCol w:w="5593"/>
        <w:gridCol w:w="603"/>
        <w:gridCol w:w="477"/>
        <w:gridCol w:w="477"/>
      </w:tblGrid>
      <w:tr w:rsidR="003A1DAF" w:rsidRPr="000F00FF" w:rsidTr="00182286">
        <w:trPr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b/>
                <w:kern w:val="0"/>
                <w:szCs w:val="21"/>
              </w:rPr>
              <w:t>一级指标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b/>
                <w:kern w:val="0"/>
                <w:szCs w:val="21"/>
              </w:rPr>
              <w:t>具体考察点</w:t>
            </w:r>
          </w:p>
        </w:tc>
        <w:tc>
          <w:tcPr>
            <w:tcW w:w="3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b/>
                <w:kern w:val="0"/>
                <w:szCs w:val="21"/>
              </w:rPr>
              <w:t>评估标准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b/>
                <w:kern w:val="0"/>
                <w:szCs w:val="21"/>
              </w:rPr>
              <w:t>属性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b/>
                <w:kern w:val="0"/>
                <w:szCs w:val="21"/>
              </w:rPr>
              <w:t>分值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b/>
                <w:kern w:val="0"/>
                <w:szCs w:val="21"/>
              </w:rPr>
              <w:t>得分</w:t>
            </w:r>
          </w:p>
        </w:tc>
      </w:tr>
      <w:tr w:rsidR="003A1DAF" w:rsidRPr="000F00FF" w:rsidTr="00182286">
        <w:trPr>
          <w:trHeight w:val="1333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pStyle w:val="a3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Pr="000F00FF">
              <w:rPr>
                <w:rFonts w:hint="eastAsia"/>
              </w:rPr>
              <w:t>教学队伍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1.1课程团队建设</w:t>
            </w:r>
          </w:p>
        </w:tc>
        <w:tc>
          <w:tcPr>
            <w:tcW w:w="3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课程除了课程主持人以外，还有其他1个以上的老师共同组成教学团队建设课程。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可选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182286">
        <w:trPr>
          <w:jc w:val="center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2.教学内容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2.1网站内容的完整性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0F00FF">
                <w:rPr>
                  <w:rFonts w:ascii="宋体" w:hAnsi="宋体" w:cs="宋体" w:hint="eastAsia"/>
                  <w:kern w:val="0"/>
                  <w:szCs w:val="21"/>
                </w:rPr>
                <w:t>2.1.1</w:t>
              </w:r>
            </w:smartTag>
            <w:r w:rsidRPr="000F00FF">
              <w:rPr>
                <w:rFonts w:ascii="宋体" w:hAnsi="宋体" w:cs="宋体" w:hint="eastAsia"/>
                <w:kern w:val="0"/>
                <w:szCs w:val="21"/>
              </w:rPr>
              <w:t>教师介绍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对本课程主持人和主讲教师做详细介绍，包括基本简历、研究方向、教学研究项目与教学成果及获奖、教学特色、科学研究项目与论文及获奖情况等。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必需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182286">
        <w:trPr>
          <w:jc w:val="center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0F00FF">
                <w:rPr>
                  <w:rFonts w:ascii="宋体" w:hAnsi="宋体" w:cs="宋体" w:hint="eastAsia"/>
                  <w:kern w:val="0"/>
                  <w:szCs w:val="21"/>
                </w:rPr>
                <w:t>2.1.2</w:t>
              </w:r>
            </w:smartTag>
            <w:r w:rsidRPr="000F00FF">
              <w:rPr>
                <w:rFonts w:ascii="宋体" w:hAnsi="宋体" w:cs="宋体" w:hint="eastAsia"/>
                <w:kern w:val="0"/>
                <w:szCs w:val="21"/>
              </w:rPr>
              <w:t>课程介绍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对本课程做详细介绍，包括本课程的教学目的、教学条件、教学内容、教学方法、课程特色等基本信息。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必需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182286">
        <w:trPr>
          <w:jc w:val="center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0F00FF">
                <w:rPr>
                  <w:rFonts w:ascii="宋体" w:hAnsi="宋体" w:cs="宋体" w:hint="eastAsia"/>
                  <w:kern w:val="0"/>
                  <w:szCs w:val="21"/>
                </w:rPr>
                <w:t>2.1.3</w:t>
              </w:r>
            </w:smartTag>
            <w:r w:rsidRPr="000F00FF">
              <w:rPr>
                <w:rFonts w:ascii="宋体" w:hAnsi="宋体" w:cs="宋体" w:hint="eastAsia"/>
                <w:kern w:val="0"/>
                <w:szCs w:val="21"/>
              </w:rPr>
              <w:t>教学大纲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以章节为单位提供相应的学习内容、学习要求和学习重点、难点。有实习的课程上传有实习大纲。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必需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182286">
        <w:trPr>
          <w:jc w:val="center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0F00FF">
                <w:rPr>
                  <w:rFonts w:ascii="宋体" w:hAnsi="宋体" w:cs="宋体" w:hint="eastAsia"/>
                  <w:kern w:val="0"/>
                  <w:szCs w:val="21"/>
                </w:rPr>
                <w:t>2.1.4</w:t>
              </w:r>
            </w:smartTag>
            <w:r w:rsidRPr="000F00FF">
              <w:rPr>
                <w:rFonts w:ascii="宋体" w:hAnsi="宋体" w:cs="宋体" w:hint="eastAsia"/>
                <w:kern w:val="0"/>
                <w:szCs w:val="21"/>
              </w:rPr>
              <w:t>教材介绍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明确介绍课程选用教材名称、主编、出版社及版本；列出相关参考教材名称、主编、出版社及版本等。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必需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182286">
        <w:trPr>
          <w:jc w:val="center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0F00FF">
                <w:rPr>
                  <w:rFonts w:ascii="宋体" w:hAnsi="宋体" w:cs="宋体" w:hint="eastAsia"/>
                  <w:kern w:val="0"/>
                  <w:szCs w:val="21"/>
                </w:rPr>
                <w:t>2.1.5</w:t>
              </w:r>
            </w:smartTag>
            <w:r w:rsidRPr="000F00FF">
              <w:rPr>
                <w:rFonts w:ascii="宋体" w:hAnsi="宋体" w:cs="宋体" w:hint="eastAsia"/>
                <w:kern w:val="0"/>
                <w:szCs w:val="21"/>
              </w:rPr>
              <w:t>教学进度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以“周”为单位设计教学进度。明确列出实验项目、实习项目等。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必需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182286">
        <w:trPr>
          <w:jc w:val="center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0F00FF">
                <w:rPr>
                  <w:rFonts w:ascii="宋体" w:hAnsi="宋体" w:cs="宋体" w:hint="eastAsia"/>
                  <w:kern w:val="0"/>
                  <w:szCs w:val="21"/>
                </w:rPr>
                <w:t>2.1.6</w:t>
              </w:r>
            </w:smartTag>
            <w:r w:rsidRPr="000F00FF">
              <w:rPr>
                <w:rFonts w:ascii="宋体" w:hAnsi="宋体" w:cs="宋体" w:hint="eastAsia"/>
                <w:kern w:val="0"/>
                <w:szCs w:val="21"/>
              </w:rPr>
              <w:t>授课教案（课件）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有本课程完整的授课教案（课件），要求以本课程“章”或“节”为单位设计知识点，制作以课程“章”或“节”为单位的电子教案或课件。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必需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182286">
        <w:trPr>
          <w:jc w:val="center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0F00FF">
                <w:rPr>
                  <w:rFonts w:ascii="宋体" w:hAnsi="宋体" w:cs="宋体" w:hint="eastAsia"/>
                  <w:kern w:val="0"/>
                  <w:szCs w:val="21"/>
                </w:rPr>
                <w:t>2.1.7</w:t>
              </w:r>
            </w:smartTag>
            <w:r w:rsidRPr="000F00FF">
              <w:rPr>
                <w:rFonts w:ascii="宋体" w:hAnsi="宋体" w:cs="宋体" w:hint="eastAsia"/>
                <w:kern w:val="0"/>
                <w:szCs w:val="21"/>
              </w:rPr>
              <w:t>实践指导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对于有实验要求的课程，能以教学大纲规定的实验为基础，为每一个实验配套相应的实验指导。有实习的课程应根据实习大纲制定实习指导。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可选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182286">
        <w:trPr>
          <w:jc w:val="center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0F00FF">
                <w:rPr>
                  <w:rFonts w:ascii="宋体" w:hAnsi="宋体" w:cs="宋体" w:hint="eastAsia"/>
                  <w:kern w:val="0"/>
                  <w:szCs w:val="21"/>
                </w:rPr>
                <w:t>2.1.8</w:t>
              </w:r>
            </w:smartTag>
            <w:r w:rsidRPr="000F00FF">
              <w:rPr>
                <w:rFonts w:ascii="宋体" w:hAnsi="宋体" w:cs="宋体" w:hint="eastAsia"/>
                <w:kern w:val="0"/>
                <w:szCs w:val="21"/>
              </w:rPr>
              <w:t>作业习题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按课程章节提供作业习题，作业习题包括测验习题、讨论习题以及思考题。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可选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182286">
        <w:trPr>
          <w:jc w:val="center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0F00FF">
                <w:rPr>
                  <w:rFonts w:ascii="宋体" w:hAnsi="宋体" w:cs="宋体" w:hint="eastAsia"/>
                  <w:kern w:val="0"/>
                  <w:szCs w:val="21"/>
                </w:rPr>
                <w:t>2.1.9</w:t>
              </w:r>
            </w:smartTag>
            <w:r w:rsidRPr="000F00FF">
              <w:rPr>
                <w:rFonts w:ascii="宋体" w:hAnsi="宋体" w:cs="宋体" w:hint="eastAsia"/>
                <w:kern w:val="0"/>
                <w:szCs w:val="21"/>
              </w:rPr>
              <w:t>电子教材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有自编教材和出版教材的，上</w:t>
            </w:r>
            <w:r>
              <w:rPr>
                <w:rFonts w:ascii="宋体" w:hAnsi="宋体" w:cs="宋体" w:hint="eastAsia"/>
                <w:kern w:val="0"/>
                <w:szCs w:val="21"/>
              </w:rPr>
              <w:t>传</w:t>
            </w:r>
            <w:r w:rsidRPr="000F00FF">
              <w:rPr>
                <w:rFonts w:ascii="宋体" w:hAnsi="宋体" w:cs="宋体" w:hint="eastAsia"/>
                <w:kern w:val="0"/>
                <w:szCs w:val="21"/>
              </w:rPr>
              <w:t>电子教材主要内容。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可选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182286">
        <w:trPr>
          <w:jc w:val="center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0F00FF">
                <w:rPr>
                  <w:rFonts w:ascii="宋体" w:hAnsi="宋体" w:cs="宋体" w:hint="eastAsia"/>
                  <w:kern w:val="0"/>
                  <w:szCs w:val="21"/>
                </w:rPr>
                <w:t>2.1.10</w:t>
              </w:r>
            </w:smartTag>
            <w:r w:rsidRPr="000F00FF">
              <w:rPr>
                <w:rFonts w:ascii="宋体" w:hAnsi="宋体" w:cs="宋体" w:hint="eastAsia"/>
                <w:kern w:val="0"/>
                <w:szCs w:val="21"/>
              </w:rPr>
              <w:t>教学建设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上传有关本课程教学改革计划、实施方案、改革成果等。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可选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182286">
        <w:trPr>
          <w:jc w:val="center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0F00FF">
                <w:rPr>
                  <w:rFonts w:ascii="宋体" w:hAnsi="宋体" w:cs="宋体" w:hint="eastAsia"/>
                  <w:kern w:val="0"/>
                  <w:szCs w:val="21"/>
                </w:rPr>
                <w:t>2.1.11</w:t>
              </w:r>
            </w:smartTag>
            <w:r w:rsidRPr="000F00FF">
              <w:rPr>
                <w:rFonts w:ascii="宋体" w:hAnsi="宋体" w:cs="宋体" w:hint="eastAsia"/>
                <w:kern w:val="0"/>
                <w:szCs w:val="21"/>
              </w:rPr>
              <w:t>考核办法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提供本课程详细的考核办法。包括：阶段测试、期末考试、课程论文等要求。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必需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182286">
        <w:trPr>
          <w:jc w:val="center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0F00FF">
                <w:rPr>
                  <w:rFonts w:ascii="宋体" w:hAnsi="宋体" w:cs="宋体" w:hint="eastAsia"/>
                  <w:kern w:val="0"/>
                  <w:szCs w:val="21"/>
                </w:rPr>
                <w:t>2.1.12</w:t>
              </w:r>
            </w:smartTag>
            <w:r w:rsidRPr="000F00FF">
              <w:rPr>
                <w:rFonts w:ascii="宋体" w:hAnsi="宋体" w:cs="宋体" w:hint="eastAsia"/>
                <w:kern w:val="0"/>
                <w:szCs w:val="21"/>
              </w:rPr>
              <w:t>考核试卷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上传本课程至少3套以前考试试卷或模拟试卷、参考答案和评分标准。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必需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182286">
        <w:trPr>
          <w:jc w:val="center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0F00FF">
                <w:rPr>
                  <w:rFonts w:ascii="宋体" w:hAnsi="宋体" w:cs="宋体" w:hint="eastAsia"/>
                  <w:kern w:val="0"/>
                  <w:szCs w:val="21"/>
                </w:rPr>
                <w:t>2.1.13</w:t>
              </w:r>
            </w:smartTag>
            <w:r w:rsidRPr="000F00FF">
              <w:rPr>
                <w:rFonts w:ascii="宋体" w:hAnsi="宋体" w:cs="宋体" w:hint="eastAsia"/>
                <w:kern w:val="0"/>
                <w:szCs w:val="21"/>
              </w:rPr>
              <w:t>授课实况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能提供课程主持人和其他老师至少2 学时的本课程课堂授课实况录像，逐步做到授课过程全程上网。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可选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182286">
        <w:trPr>
          <w:jc w:val="center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2.2课程内容设计</w:t>
            </w:r>
          </w:p>
        </w:tc>
        <w:tc>
          <w:tcPr>
            <w:tcW w:w="3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按章节划分课程内容，体现出每章节的主题、重点、难点。</w:t>
            </w:r>
          </w:p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理论内容符合教学大纲的要求；实验内容符合实验指导，综合性、设计性、创新性结合得当，有利于培养学生分析问题和解决问题的能力。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必需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182286">
        <w:trPr>
          <w:jc w:val="center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2.3课程资源扩展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0F00FF">
                <w:rPr>
                  <w:rFonts w:ascii="宋体" w:hAnsi="宋体" w:cs="宋体" w:hint="eastAsia"/>
                  <w:kern w:val="0"/>
                  <w:szCs w:val="21"/>
                </w:rPr>
                <w:t>2.3.1</w:t>
              </w:r>
            </w:smartTag>
            <w:r w:rsidRPr="000F00FF">
              <w:rPr>
                <w:rFonts w:ascii="宋体" w:hAnsi="宋体" w:cs="宋体" w:hint="eastAsia"/>
                <w:kern w:val="0"/>
                <w:szCs w:val="21"/>
              </w:rPr>
              <w:t>参考文献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以章为单位提供与课程内容相配套的参考书目或参考文献。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可选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182286">
        <w:trPr>
          <w:jc w:val="center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0F00FF">
                <w:rPr>
                  <w:rFonts w:ascii="宋体" w:hAnsi="宋体" w:cs="宋体" w:hint="eastAsia"/>
                  <w:kern w:val="0"/>
                  <w:szCs w:val="21"/>
                </w:rPr>
                <w:t>2.3.2</w:t>
              </w:r>
            </w:smartTag>
            <w:r w:rsidRPr="000F00FF">
              <w:rPr>
                <w:rFonts w:ascii="宋体" w:hAnsi="宋体" w:cs="宋体" w:hint="eastAsia"/>
                <w:kern w:val="0"/>
                <w:szCs w:val="21"/>
              </w:rPr>
              <w:t>网络资源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提供和本课程有关的、有利于学生素质提高和知识拓展的相关资源或网络资源链接。包括论文链接、网站链接及本课程前沿问题和热点问题讨论的链接等。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可选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182286">
        <w:trPr>
          <w:jc w:val="center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3.课程应用师生互动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3.1在线交流</w:t>
            </w:r>
          </w:p>
        </w:tc>
        <w:tc>
          <w:tcPr>
            <w:tcW w:w="3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跟学生进行在线讨论或聊天（每周不低于1次）。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必需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182286">
        <w:trPr>
          <w:trHeight w:val="310"/>
          <w:jc w:val="center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3.2在线作业</w:t>
            </w:r>
          </w:p>
        </w:tc>
        <w:tc>
          <w:tcPr>
            <w:tcW w:w="3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每学期至少有3次以上作业通过</w:t>
            </w:r>
            <w:r>
              <w:rPr>
                <w:rFonts w:ascii="宋体" w:hAnsi="宋体" w:cs="宋体" w:hint="eastAsia"/>
                <w:kern w:val="0"/>
                <w:szCs w:val="21"/>
              </w:rPr>
              <w:t>网络教学综合平台“教学活动”</w:t>
            </w:r>
            <w:r w:rsidRPr="000F00FF">
              <w:rPr>
                <w:rFonts w:ascii="宋体" w:hAnsi="宋体" w:cs="宋体" w:hint="eastAsia"/>
                <w:kern w:val="0"/>
                <w:szCs w:val="21"/>
              </w:rPr>
              <w:t>中“</w:t>
            </w:r>
            <w:r>
              <w:rPr>
                <w:rFonts w:ascii="宋体" w:hAnsi="宋体" w:cs="宋体" w:hint="eastAsia"/>
                <w:kern w:val="0"/>
                <w:szCs w:val="21"/>
              </w:rPr>
              <w:t>课程</w:t>
            </w:r>
            <w:r w:rsidRPr="000F00FF">
              <w:rPr>
                <w:rFonts w:ascii="宋体" w:hAnsi="宋体" w:cs="宋体" w:hint="eastAsia"/>
                <w:kern w:val="0"/>
                <w:szCs w:val="21"/>
              </w:rPr>
              <w:t>作业”模块布置，学生一学期至少1次在网上提交作业，教师在网上对作业及时进行批改。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可选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182286">
        <w:trPr>
          <w:trHeight w:val="310"/>
          <w:jc w:val="center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3.3在线答疑</w:t>
            </w:r>
          </w:p>
        </w:tc>
        <w:tc>
          <w:tcPr>
            <w:tcW w:w="3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对学生提出的问题能及时进行解答（间隔时间不超过1周）。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必需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182286">
        <w:trPr>
          <w:trHeight w:val="310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4.学习指导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4.1学习方法</w:t>
            </w:r>
          </w:p>
        </w:tc>
        <w:tc>
          <w:tcPr>
            <w:tcW w:w="3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 xml:space="preserve">能对如何学好本课程给出指导性意见，如本课程学习要求、学习难点、学习特点和具体的学习方法等。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可选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182286">
        <w:trPr>
          <w:jc w:val="center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5.技术规范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5.1页面的艺术性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0F00FF">
                <w:rPr>
                  <w:rFonts w:ascii="宋体" w:hAnsi="宋体" w:cs="宋体" w:hint="eastAsia"/>
                  <w:kern w:val="0"/>
                  <w:szCs w:val="21"/>
                </w:rPr>
                <w:t>5.1.2</w:t>
              </w:r>
            </w:smartTag>
            <w:r w:rsidRPr="000F00FF">
              <w:rPr>
                <w:rFonts w:ascii="宋体" w:hAnsi="宋体" w:cs="宋体" w:hint="eastAsia"/>
                <w:kern w:val="0"/>
                <w:szCs w:val="21"/>
              </w:rPr>
              <w:t>视音频文件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视音频资源能在线正常播放。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可选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182286">
        <w:trPr>
          <w:jc w:val="center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0F00FF">
                <w:rPr>
                  <w:rFonts w:ascii="宋体" w:hAnsi="宋体" w:cs="宋体" w:hint="eastAsia"/>
                  <w:kern w:val="0"/>
                  <w:szCs w:val="21"/>
                </w:rPr>
                <w:t>5.1.3</w:t>
              </w:r>
            </w:smartTag>
            <w:r w:rsidRPr="000F00FF">
              <w:rPr>
                <w:rFonts w:ascii="宋体" w:hAnsi="宋体" w:cs="宋体" w:hint="eastAsia"/>
                <w:kern w:val="0"/>
                <w:szCs w:val="21"/>
              </w:rPr>
              <w:t>网站可视性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网站栏目设计符合课程学科特点；网站页面美观、实用。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可选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182286">
        <w:trPr>
          <w:jc w:val="center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其他</w:t>
            </w:r>
          </w:p>
        </w:tc>
        <w:tc>
          <w:tcPr>
            <w:tcW w:w="3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是否有根据课程特色设计的栏目或内容（与课程相关的图片库、视频库、动态的页面、试题库等）。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可选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182286">
        <w:trPr>
          <w:jc w:val="center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专家对本门课程的整体印象。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182286">
        <w:trPr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总分</w:t>
            </w:r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182286">
        <w:trPr>
          <w:trHeight w:val="781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专家意见</w:t>
            </w:r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182286">
        <w:trPr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评估等级</w:t>
            </w:r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□合格：总分≥60（有实践的课程）；或总分≥56（无实践的课程）</w:t>
            </w:r>
          </w:p>
          <w:p w:rsidR="003A1DAF" w:rsidRPr="000F00FF" w:rsidRDefault="003A1DAF" w:rsidP="00220DDF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</w:tbl>
    <w:p w:rsidR="00153630" w:rsidRDefault="003A1DAF" w:rsidP="00182286">
      <w:pPr>
        <w:widowControl/>
        <w:spacing w:before="100" w:beforeAutospacing="1" w:after="100" w:afterAutospacing="1"/>
        <w:jc w:val="left"/>
      </w:pPr>
      <w:r w:rsidRPr="000F00FF">
        <w:rPr>
          <w:rFonts w:ascii="宋体" w:hAnsi="宋体" w:cs="宋体" w:hint="eastAsia"/>
          <w:b/>
          <w:kern w:val="0"/>
          <w:szCs w:val="21"/>
        </w:rPr>
        <w:t>说明：属性为“必需”的指标缺项将不能评为合格。分值是各考察点的满分，专家根据各考察点的评估标准给出得分（</w:t>
      </w:r>
      <w:r w:rsidRPr="000F00FF">
        <w:rPr>
          <w:rFonts w:ascii="宋体" w:hAnsi="宋体" w:cs="宋体"/>
          <w:b/>
          <w:kern w:val="0"/>
          <w:szCs w:val="21"/>
        </w:rPr>
        <w:t>0</w:t>
      </w:r>
      <w:r w:rsidRPr="000F00FF">
        <w:rPr>
          <w:rFonts w:ascii="宋体" w:hAnsi="宋体" w:cs="宋体" w:hint="eastAsia"/>
          <w:b/>
          <w:kern w:val="0"/>
          <w:szCs w:val="21"/>
        </w:rPr>
        <w:t>≤得分≤分值）。</w:t>
      </w:r>
    </w:p>
    <w:sectPr w:rsidR="00153630" w:rsidSect="00AD0087">
      <w:pgSz w:w="11906" w:h="16838"/>
      <w:pgMar w:top="993" w:right="1133" w:bottom="99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487" w:rsidRDefault="003A6487" w:rsidP="00AD0087">
      <w:r>
        <w:separator/>
      </w:r>
    </w:p>
  </w:endnote>
  <w:endnote w:type="continuationSeparator" w:id="0">
    <w:p w:rsidR="003A6487" w:rsidRDefault="003A6487" w:rsidP="00AD0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487" w:rsidRDefault="003A6487" w:rsidP="00AD0087">
      <w:r>
        <w:separator/>
      </w:r>
    </w:p>
  </w:footnote>
  <w:footnote w:type="continuationSeparator" w:id="0">
    <w:p w:rsidR="003A6487" w:rsidRDefault="003A6487" w:rsidP="00AD0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DAF"/>
    <w:rsid w:val="00153630"/>
    <w:rsid w:val="00182286"/>
    <w:rsid w:val="003A1DAF"/>
    <w:rsid w:val="003A6487"/>
    <w:rsid w:val="00AD0087"/>
    <w:rsid w:val="00EF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D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D0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D008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D0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D00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2018-04-09T04:54:00Z</dcterms:created>
  <dcterms:modified xsi:type="dcterms:W3CDTF">2019-08-21T10:54:00Z</dcterms:modified>
</cp:coreProperties>
</file>