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single" w:color="CCCCCC" w:sz="6" w:space="7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15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single" w:color="CCCCCC" w:sz="6" w:space="7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15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kern w:val="0"/>
          <w:sz w:val="36"/>
          <w:szCs w:val="36"/>
          <w:u w:val="none"/>
          <w:lang w:val="en-US" w:eastAsia="zh-CN" w:bidi="ar"/>
        </w:rPr>
        <w:t>2015-2019年全国普通高校</w:t>
      </w:r>
    </w:p>
    <w:p>
      <w:pPr>
        <w:keepNext w:val="0"/>
        <w:keepLines w:val="0"/>
        <w:pageBreakBefore w:val="0"/>
        <w:widowControl/>
        <w:suppressLineNumbers w:val="0"/>
        <w:pBdr>
          <w:top w:val="single" w:color="CCCCCC" w:sz="6" w:space="7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150"/>
        <w:jc w:val="center"/>
        <w:textAlignment w:val="auto"/>
        <w:outlineLvl w:val="9"/>
        <w:rPr>
          <w:rFonts w:hint="default" w:ascii="华文中宋" w:hAnsi="华文中宋" w:eastAsia="华文中宋" w:cs="华文中宋"/>
          <w:b w:val="0"/>
          <w:bCs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kern w:val="0"/>
          <w:sz w:val="36"/>
          <w:szCs w:val="36"/>
          <w:u w:val="none"/>
          <w:lang w:val="en-US" w:eastAsia="zh-CN" w:bidi="ar"/>
        </w:rPr>
        <w:t>学科竞赛排行榜内项目名单</w:t>
      </w:r>
    </w:p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558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竞赛名称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主办学院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中国“互联网+”大学生创新创业大赛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团委\教务处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“挑战杯”全国大学生课外学术科技作品大赛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“挑战杯”中国大学生创业计划大赛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ACM-ICPC国际大学生程序设计竞赛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全国大学生数学建模竞赛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全国大学生电子设计竞赛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全国大学生化学实验邀请赛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全国高等医学院校大学生临床技能竞赛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全国大学生机械创新设计大赛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全国大学生结构设计大赛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水建学院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全国大学生广告艺术大赛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文艺学院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全国大学生智能汽车竞赛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全国大学生交通科技大赛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全国大学生电子商务“创新、创意及创业”挑战赛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全国大学生节能减排社会实践与科技竞赛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水建学院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5588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全国大学生工程训练综合能力竞赛</w:t>
            </w:r>
          </w:p>
        </w:tc>
        <w:tc>
          <w:tcPr>
            <w:tcW w:w="220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5588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全国大学生物流设计大赛</w:t>
            </w:r>
          </w:p>
        </w:tc>
        <w:tc>
          <w:tcPr>
            <w:tcW w:w="220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“外研社杯”全国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大学生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英语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系列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全国大学生创新创业训练计划年会展示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全国大学生机器人大赛RoboMaster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“西门子杯”中国智能制造挑战杯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全国大学生化工设计竞赛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全国大学生先进成图技术与产品信息建模创新大赛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中国大学生计算机设计大赛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全国大学生市场调查与分析大赛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两岸新锐设计竞赛“华灿奖”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文艺学院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中国大学生服务外包创新创业大赛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中国高校计算机大赛-大数据挑战赛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中国机器人大赛暨RoboCup机器人世界杯中国赛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全国大学生信息安全竞赛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全国周培源大学生力学竞赛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水建学院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中国大学生机械工程创新创业大赛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蓝桥杯全国软件和信息技术专业人才大赛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全国大学生金相技能大赛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“中国软件杯”大学生软件设计大赛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全国大学生光电设计竞赛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全国高校数字艺术设计大赛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文艺学院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中美青年创客大赛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全国大学生地质技能竞赛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米兰设计周-中国高校设计学科师生优秀作品展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文艺学院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5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全国大学生集成电路创新创业大赛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134"/>
                <w:tab w:val="left" w:pos="13183"/>
                <w:tab w:val="left" w:pos="15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机电学院</w:t>
            </w:r>
          </w:p>
        </w:tc>
      </w:tr>
    </w:tbl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536"/>
        </w:tabs>
        <w:jc w:val="left"/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536"/>
        </w:tabs>
        <w:jc w:val="left"/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t>附件2：</w:t>
      </w:r>
    </w:p>
    <w:p>
      <w:pPr>
        <w:tabs>
          <w:tab w:val="left" w:pos="1536"/>
        </w:tabs>
        <w:jc w:val="center"/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u w:val="none"/>
          <w:lang w:val="en-US" w:eastAsia="zh-CN" w:bidi="ar"/>
        </w:rPr>
        <w:t>石河子大学2020年学科竞赛计划统计表</w:t>
      </w:r>
    </w:p>
    <w:tbl>
      <w:tblPr>
        <w:tblStyle w:val="3"/>
        <w:tblW w:w="16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1252"/>
        <w:gridCol w:w="2175"/>
        <w:gridCol w:w="1110"/>
        <w:gridCol w:w="1035"/>
        <w:gridCol w:w="1140"/>
        <w:gridCol w:w="1290"/>
        <w:gridCol w:w="3060"/>
        <w:gridCol w:w="1065"/>
        <w:gridCol w:w="1283"/>
        <w:gridCol w:w="2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参赛对象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竞赛简介（含组织方式）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预算经费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是否为学院品牌竞赛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2017年“外研社”杯全国英语演讲、写作、阅读大赛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2017.12.3-9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全校学生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9950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53" w:type="dxa"/>
          <w:trHeight w:val="39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0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填报人：                          学院主管领导：                          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0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备注：竞赛级别指：国际性、国家级、国家级社会力量、省级、省级社会力量、校级、院级</w:t>
            </w:r>
          </w:p>
        </w:tc>
      </w:tr>
    </w:tbl>
    <w:p>
      <w:pPr>
        <w:tabs>
          <w:tab w:val="left" w:pos="1536"/>
        </w:tabs>
        <w:jc w:val="left"/>
        <w:rPr>
          <w:rFonts w:hint="eastAsia" w:ascii="Arial" w:hAnsi="Arial" w:eastAsia="宋体" w:cs="Arial"/>
          <w:b w:val="0"/>
          <w:bCs/>
          <w:color w:val="auto"/>
          <w:kern w:val="0"/>
          <w:sz w:val="24"/>
          <w:szCs w:val="24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11"/>
        </w:tabs>
        <w:jc w:val="left"/>
        <w:rPr>
          <w:rFonts w:hint="eastAsia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281"/>
        </w:tabs>
        <w:jc w:val="left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F5046"/>
    <w:rsid w:val="05F3063D"/>
    <w:rsid w:val="07CA4AF2"/>
    <w:rsid w:val="0D552D5C"/>
    <w:rsid w:val="0E2607CD"/>
    <w:rsid w:val="0F337430"/>
    <w:rsid w:val="10CD18BA"/>
    <w:rsid w:val="2DA133C7"/>
    <w:rsid w:val="3021769A"/>
    <w:rsid w:val="346E7187"/>
    <w:rsid w:val="35881758"/>
    <w:rsid w:val="383463C4"/>
    <w:rsid w:val="3B8C5EB4"/>
    <w:rsid w:val="3CE47869"/>
    <w:rsid w:val="3DDD0D51"/>
    <w:rsid w:val="445B350C"/>
    <w:rsid w:val="47A56790"/>
    <w:rsid w:val="49046588"/>
    <w:rsid w:val="4CF13B9C"/>
    <w:rsid w:val="4E9E7E13"/>
    <w:rsid w:val="51E46E68"/>
    <w:rsid w:val="55B75113"/>
    <w:rsid w:val="5DAC425D"/>
    <w:rsid w:val="6007289D"/>
    <w:rsid w:val="60B52829"/>
    <w:rsid w:val="636C1E33"/>
    <w:rsid w:val="674B60E6"/>
    <w:rsid w:val="68633AED"/>
    <w:rsid w:val="6B43482C"/>
    <w:rsid w:val="6B591394"/>
    <w:rsid w:val="6B7A0544"/>
    <w:rsid w:val="6FB977CE"/>
    <w:rsid w:val="7251017D"/>
    <w:rsid w:val="7A5C356F"/>
    <w:rsid w:val="7ABB7FA5"/>
    <w:rsid w:val="7BB367F4"/>
    <w:rsid w:val="7CFE4CB4"/>
    <w:rsid w:val="7D0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00"/>
      <w:u w:val="none"/>
    </w:rPr>
  </w:style>
  <w:style w:type="character" w:styleId="10">
    <w:name w:val="HTML Cite"/>
    <w:basedOn w:val="5"/>
    <w:qFormat/>
    <w:uiPriority w:val="0"/>
    <w:rPr>
      <w:i/>
    </w:rPr>
  </w:style>
  <w:style w:type="character" w:customStyle="1" w:styleId="11">
    <w:name w:val="linknote"/>
    <w:basedOn w:val="5"/>
    <w:qFormat/>
    <w:uiPriority w:val="0"/>
    <w:rPr>
      <w:vanish/>
      <w:color w:val="CCCCCC"/>
    </w:rPr>
  </w:style>
  <w:style w:type="character" w:customStyle="1" w:styleId="12">
    <w:name w:val="item-name"/>
    <w:basedOn w:val="5"/>
    <w:qFormat/>
    <w:uiPriority w:val="0"/>
  </w:style>
  <w:style w:type="character" w:customStyle="1" w:styleId="13">
    <w:name w:val="item-name1"/>
    <w:basedOn w:val="5"/>
    <w:qFormat/>
    <w:uiPriority w:val="0"/>
  </w:style>
  <w:style w:type="character" w:customStyle="1" w:styleId="14">
    <w:name w:val="engineeright"/>
    <w:basedOn w:val="5"/>
    <w:qFormat/>
    <w:uiPriority w:val="0"/>
  </w:style>
  <w:style w:type="character" w:customStyle="1" w:styleId="15">
    <w:name w:val="new"/>
    <w:basedOn w:val="5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2020-05-18T02:54:35Z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