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24"/>
          <w:szCs w:val="24"/>
        </w:rPr>
        <w:t>附件2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校级“一流专业”建设项目数据采集表</w:t>
      </w:r>
    </w:p>
    <w:p>
      <w:pPr>
        <w:spacing w:after="120" w:afterLines="50"/>
        <w:jc w:val="left"/>
        <w:rPr>
          <w:rFonts w:hint="eastAsia" w:ascii="宋体" w:hAnsi="宋体" w:cs="黑体"/>
          <w:kern w:val="0"/>
          <w:sz w:val="24"/>
          <w:szCs w:val="24"/>
        </w:rPr>
      </w:pPr>
    </w:p>
    <w:p>
      <w:pPr>
        <w:spacing w:after="120" w:afterLines="5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1.专业基本情况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2"/>
        <w:gridCol w:w="1772"/>
        <w:gridCol w:w="2476"/>
        <w:gridCol w:w="1067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专业代码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所属单位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专业设置年限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学制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培养计划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在校学生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总学时数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总学分数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120" w:beforeLines="50" w:after="120" w:afterLines="5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2. 专业授课教师结构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68"/>
        <w:gridCol w:w="687"/>
        <w:gridCol w:w="914"/>
        <w:gridCol w:w="687"/>
        <w:gridCol w:w="687"/>
        <w:gridCol w:w="687"/>
        <w:gridCol w:w="687"/>
        <w:gridCol w:w="1425"/>
        <w:gridCol w:w="1086"/>
        <w:gridCol w:w="1086"/>
        <w:gridCol w:w="1425"/>
        <w:gridCol w:w="687"/>
        <w:gridCol w:w="687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486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授课教师数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486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教授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副教授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博士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硕士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35岁及以下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36-45岁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46-55岁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56岁及以上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本校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外校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486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境内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境外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486" w:type="pct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120" w:beforeLines="50" w:after="120" w:afterLines="5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3.专业授课教师授课情况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790"/>
        <w:gridCol w:w="1834"/>
        <w:gridCol w:w="790"/>
        <w:gridCol w:w="1444"/>
        <w:gridCol w:w="790"/>
        <w:gridCol w:w="1444"/>
        <w:gridCol w:w="1018"/>
        <w:gridCol w:w="1861"/>
        <w:gridCol w:w="926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  <w:tblHeader/>
          <w:jc w:val="center"/>
        </w:trPr>
        <w:tc>
          <w:tcPr>
            <w:tcW w:w="560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授课教师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高级职称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教授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其中为低年级授课教授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具有硕士﹑博士学位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560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总数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承担课程门数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比例（%）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比例（%）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比例（%）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0" w:type="pct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120" w:beforeLines="50" w:after="120" w:afterLines="5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4.专业教师学生情况概览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72"/>
        <w:gridCol w:w="1344"/>
        <w:gridCol w:w="1344"/>
        <w:gridCol w:w="1867"/>
        <w:gridCol w:w="951"/>
        <w:gridCol w:w="1867"/>
        <w:gridCol w:w="1475"/>
        <w:gridCol w:w="1082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批准时间（年）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授课教师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本科学生数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学生与本学院授课教师之比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学年内学生流动净值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应届毕业生数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当年毕业生初次就业率（%）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本学院授课教师数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外学院授课教师数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具有高级职称的授课教师数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240" w:beforeLines="100" w:after="120" w:afterLines="5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5. 校内实验室使用情况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539"/>
        <w:gridCol w:w="1690"/>
        <w:gridCol w:w="1502"/>
        <w:gridCol w:w="1128"/>
        <w:gridCol w:w="1502"/>
        <w:gridCol w:w="604"/>
        <w:gridCol w:w="1667"/>
        <w:gridCol w:w="1524"/>
        <w:gridCol w:w="113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47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2244" w:type="pct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基础实验室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479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承担实验课程门数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面积（平方米）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设备台套数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设备值（万元）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承担实验课程门数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面积（平方米）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设备台套数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设备值（万元）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0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240" w:beforeLines="100" w:after="240" w:afterLines="10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6. 专业实验教学情况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1069"/>
        <w:gridCol w:w="2656"/>
        <w:gridCol w:w="1069"/>
        <w:gridCol w:w="2656"/>
        <w:gridCol w:w="3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001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1314" w:type="pct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实践教学</w:t>
            </w:r>
          </w:p>
        </w:tc>
        <w:tc>
          <w:tcPr>
            <w:tcW w:w="2685" w:type="pct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其中：实验教学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00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占总学分比(%)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学分</w:t>
            </w: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占总学分比(%)</w:t>
            </w:r>
          </w:p>
        </w:tc>
        <w:tc>
          <w:tcPr>
            <w:tcW w:w="1371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独立开设实验课程门数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01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7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1" w:type="pct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240" w:beforeLines="100" w:after="240" w:afterLines="10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7.专业教学情况一览表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761"/>
        <w:gridCol w:w="731"/>
        <w:gridCol w:w="731"/>
        <w:gridCol w:w="1036"/>
        <w:gridCol w:w="1036"/>
        <w:gridCol w:w="1491"/>
        <w:gridCol w:w="1187"/>
        <w:gridCol w:w="1187"/>
        <w:gridCol w:w="149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专业设置时间（年）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总学时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总学分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必修课学分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选修课学分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集中实践环节学分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课内教学学分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实验教学学分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课外科技活动学分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实践教学学分比例（%）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51" w:type="pct"/>
            <w:noWrap w:val="0"/>
            <w:vAlign w:val="center"/>
          </w:tcPr>
          <w:p/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240" w:beforeLines="100" w:after="240" w:afterLines="10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8.毕业综合训练情况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982"/>
        <w:gridCol w:w="982"/>
        <w:gridCol w:w="797"/>
        <w:gridCol w:w="4891"/>
        <w:gridCol w:w="1114"/>
        <w:gridCol w:w="982"/>
        <w:gridCol w:w="9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Cs w:val="21"/>
              </w:rPr>
              <w:t>专业代码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毕业综合训练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课题数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在实验、实习、工程实践和社会调查等社会实践中完成数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比例（%）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指导教师数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每名校内教师平均指导毕业生数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校内教师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外聘教师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240" w:beforeLines="100" w:after="240" w:afterLines="100"/>
        <w:jc w:val="left"/>
        <w:rPr>
          <w:rFonts w:hint="eastAsia" w:ascii="宋体" w:hAnsi="宋体" w:cs="黑体"/>
          <w:kern w:val="0"/>
          <w:sz w:val="24"/>
          <w:szCs w:val="24"/>
        </w:rPr>
      </w:pPr>
    </w:p>
    <w:p>
      <w:pPr>
        <w:spacing w:before="240" w:beforeLines="100" w:after="240" w:afterLines="10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9. 专业本科生招生情况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339"/>
        <w:gridCol w:w="1606"/>
        <w:gridCol w:w="1606"/>
        <w:gridCol w:w="2137"/>
        <w:gridCol w:w="1606"/>
        <w:gridCol w:w="3336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Cs w:val="21"/>
              </w:rPr>
              <w:t>年份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招生计划数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实际录取数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第一志愿录取数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实际报到数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第一志愿专业录取率（%）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报到率（%）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before="240" w:beforeLines="100" w:after="240" w:afterLines="10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10. 专业毕业生情况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24"/>
        <w:gridCol w:w="1379"/>
        <w:gridCol w:w="2142"/>
        <w:gridCol w:w="1315"/>
        <w:gridCol w:w="1190"/>
        <w:gridCol w:w="2268"/>
        <w:gridCol w:w="19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b/>
                <w:szCs w:val="21"/>
              </w:rPr>
              <w:t>年份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应届毕业生数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应届生中未按时毕业数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毕业率（%）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学位授予数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毕业生学位授予率（%）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应届毕业生就业人数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毕业生初次就业率（%）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240" w:beforeLines="100" w:after="240" w:afterLines="10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11</w:t>
      </w:r>
      <w:r>
        <w:rPr>
          <w:rFonts w:ascii="宋体" w:hAnsi="宋体" w:cs="黑体"/>
          <w:kern w:val="0"/>
          <w:sz w:val="24"/>
          <w:szCs w:val="24"/>
        </w:rPr>
        <w:t>.</w:t>
      </w:r>
      <w:r>
        <w:rPr>
          <w:rFonts w:hint="eastAsia" w:ascii="宋体" w:hAnsi="宋体" w:cs="黑体"/>
          <w:kern w:val="0"/>
          <w:sz w:val="24"/>
          <w:szCs w:val="24"/>
        </w:rPr>
        <w:t>近四年本专业学生学习成效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3288"/>
        <w:gridCol w:w="1743"/>
        <w:gridCol w:w="1528"/>
        <w:gridCol w:w="15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2769" w:type="pct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kern w:val="0"/>
              </w:rPr>
            </w:pPr>
            <w:r>
              <w:rPr>
                <w:rFonts w:hint="eastAsia" w:ascii="Times New Roman" w:hAnsi="Times New Roman" w:cs="宋体"/>
                <w:b/>
                <w:kern w:val="0"/>
              </w:rPr>
              <w:t>项 目</w:t>
            </w:r>
          </w:p>
        </w:tc>
        <w:tc>
          <w:tcPr>
            <w:tcW w:w="2231" w:type="pct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b/>
                <w:kern w:val="0"/>
              </w:rPr>
            </w:pPr>
            <w:r>
              <w:rPr>
                <w:rFonts w:hint="eastAsia" w:ascii="Times New Roman" w:hAnsi="Times New Roman" w:cs="宋体"/>
                <w:b/>
                <w:kern w:val="0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2769" w:type="pct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kern w:val="0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2016</w:t>
            </w: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2017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2018</w:t>
            </w: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学科竞赛获奖（项）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总 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其中：国际级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国家级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省部级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本科生创新活动、</w:t>
            </w:r>
          </w:p>
          <w:p>
            <w:pPr>
              <w:spacing w:line="300" w:lineRule="exact"/>
              <w:jc w:val="left"/>
              <w:rPr>
                <w:rFonts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技能竞赛获奖</w:t>
            </w:r>
          </w:p>
          <w:p>
            <w:pPr>
              <w:spacing w:line="300" w:lineRule="exact"/>
              <w:jc w:val="left"/>
              <w:rPr>
                <w:rFonts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（项）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总 数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bCs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其中：国际级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bCs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国家级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宋体"/>
                <w:bCs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省部级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9" w:type="pct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</w:rPr>
              <w:t>文艺、体育竞赛获奖（项）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其中：国际级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    国家级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9" w:type="pct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省部级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9" w:type="pc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学生发表学术论文（篇）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总数：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9" w:type="pc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学生发表作品数（篇、册）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总数：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09" w:type="pc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学生获准专利数（项）</w:t>
            </w:r>
          </w:p>
        </w:tc>
        <w:tc>
          <w:tcPr>
            <w:tcW w:w="1160" w:type="pct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/>
                <w:kern w:val="0"/>
              </w:rPr>
              <w:t>总数：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769" w:type="pct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cs="宋体"/>
              </w:rPr>
              <w:t>参加国内外学术会议（人次）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769" w:type="pct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英语四级考试累计通过率（</w:t>
            </w:r>
            <w:r>
              <w:rPr>
                <w:rFonts w:ascii="Times New Roman" w:hAnsi="Times New Roman"/>
                <w:bCs/>
              </w:rPr>
              <w:t>%</w:t>
            </w:r>
            <w:r>
              <w:rPr>
                <w:rFonts w:hint="eastAsia" w:ascii="Times New Roman" w:hAnsi="Times New Roman" w:cs="宋体"/>
                <w:bCs/>
              </w:rPr>
              <w:t>）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Cs/>
              </w:rPr>
              <w:t>（截止到2019年12月）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769" w:type="pct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宋体"/>
                <w:bCs/>
              </w:rPr>
            </w:pPr>
            <w:r>
              <w:rPr>
                <w:rFonts w:hint="eastAsia" w:ascii="Times New Roman" w:hAnsi="Times New Roman" w:cs="宋体"/>
                <w:bCs/>
              </w:rPr>
              <w:t>英语六级考试累计通过率（</w:t>
            </w:r>
            <w:r>
              <w:rPr>
                <w:rFonts w:ascii="Times New Roman" w:hAnsi="Times New Roman"/>
                <w:bCs/>
              </w:rPr>
              <w:t>%</w:t>
            </w:r>
            <w:r>
              <w:rPr>
                <w:rFonts w:hint="eastAsia" w:ascii="Times New Roman" w:hAnsi="Times New Roman" w:cs="宋体"/>
                <w:bCs/>
              </w:rPr>
              <w:t>）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hint="eastAsia" w:ascii="Times New Roman" w:hAnsi="Times New Roman" w:cs="宋体"/>
                <w:bCs/>
              </w:rPr>
              <w:t>（截止到2019年12月）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5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538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</w:tbl>
    <w:p>
      <w:pPr>
        <w:spacing w:before="240" w:beforeLines="100" w:after="240" w:afterLines="100"/>
        <w:jc w:val="left"/>
        <w:rPr>
          <w:rFonts w:ascii="宋体" w:hAnsi="宋体" w:cs="黑体"/>
          <w:kern w:val="0"/>
          <w:sz w:val="24"/>
          <w:szCs w:val="24"/>
        </w:rPr>
      </w:pPr>
      <w:r>
        <w:rPr>
          <w:rFonts w:hint="eastAsia" w:ascii="宋体" w:hAnsi="宋体" w:cs="黑体"/>
          <w:kern w:val="0"/>
          <w:sz w:val="24"/>
          <w:szCs w:val="24"/>
        </w:rPr>
        <w:t>12</w:t>
      </w:r>
      <w:r>
        <w:rPr>
          <w:rFonts w:ascii="宋体" w:hAnsi="宋体" w:cs="黑体"/>
          <w:kern w:val="0"/>
          <w:sz w:val="24"/>
          <w:szCs w:val="24"/>
        </w:rPr>
        <w:t>.</w:t>
      </w:r>
      <w:r>
        <w:rPr>
          <w:rFonts w:hint="eastAsia" w:ascii="宋体" w:hAnsi="宋体" w:cs="黑体"/>
          <w:kern w:val="0"/>
          <w:sz w:val="24"/>
          <w:szCs w:val="24"/>
        </w:rPr>
        <w:t>专业运行与建设经费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7"/>
        <w:gridCol w:w="5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6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数据项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61" w:type="pct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近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 w:cs="宋体"/>
              </w:rPr>
              <w:t>年本专业本科教学运行实际支出经费（万元）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61" w:type="pct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其中：2018年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61" w:type="pct"/>
            <w:noWrap w:val="0"/>
            <w:vAlign w:val="center"/>
          </w:tcPr>
          <w:p>
            <w:pPr>
              <w:spacing w:line="300" w:lineRule="exact"/>
              <w:ind w:firstLine="630" w:firstLineChars="3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2019年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061" w:type="pct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近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 w:cs="宋体"/>
              </w:rPr>
              <w:t>年学校累计向本专业投入专业建设经费（万元）</w:t>
            </w:r>
          </w:p>
        </w:tc>
        <w:tc>
          <w:tcPr>
            <w:tcW w:w="1939" w:type="pct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F17E3"/>
    <w:rsid w:val="2D3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2020-08-18T04:38:00Z</dcterms:created>
  <dc:creator>穿山乙</dc:creator>
  <cp:lastModifiedBy>穿山乙</cp:lastModifiedBy>
  <dcterms:modified xsi:type="dcterms:W3CDTF">2020-08-18T04:46:40Z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