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E" w:rsidRPr="006C79B2" w:rsidRDefault="00C77D6E">
      <w:pPr>
        <w:rPr>
          <w:rFonts w:ascii="宋体"/>
          <w:b/>
          <w:szCs w:val="21"/>
        </w:rPr>
      </w:pPr>
      <w:r w:rsidRPr="006C79B2">
        <w:rPr>
          <w:rFonts w:ascii="宋体" w:hAnsi="宋体" w:hint="eastAsia"/>
          <w:b/>
          <w:szCs w:val="21"/>
        </w:rPr>
        <w:t>附表</w:t>
      </w:r>
      <w:proofErr w:type="gramStart"/>
      <w:r w:rsidRPr="006C79B2">
        <w:rPr>
          <w:rFonts w:ascii="宋体" w:hAnsi="宋体" w:hint="eastAsia"/>
          <w:b/>
          <w:szCs w:val="21"/>
        </w:rPr>
        <w:t>一</w:t>
      </w:r>
      <w:proofErr w:type="gramEnd"/>
      <w:r w:rsidRPr="006C79B2">
        <w:rPr>
          <w:rFonts w:ascii="宋体" w:hAnsi="宋体" w:hint="eastAsia"/>
          <w:b/>
          <w:szCs w:val="21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744446">
        <w:trPr>
          <w:cantSplit/>
          <w:trHeight w:val="153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C77D6E" w:rsidRPr="006B5CF1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6B5C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石河子大学第十二期大学生研究训练计划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结题通过项目</w:t>
            </w:r>
          </w:p>
        </w:tc>
      </w:tr>
      <w:tr w:rsidR="00C77D6E" w:rsidRPr="00D77134" w:rsidTr="006C79B2">
        <w:trPr>
          <w:cantSplit/>
          <w:trHeight w:val="308"/>
          <w:tblHeader/>
          <w:jc w:val="center"/>
        </w:trPr>
        <w:tc>
          <w:tcPr>
            <w:tcW w:w="413" w:type="pct"/>
            <w:vMerge w:val="restart"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　目　名　称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立项人</w:t>
            </w:r>
          </w:p>
        </w:tc>
        <w:tc>
          <w:tcPr>
            <w:tcW w:w="898" w:type="pct"/>
            <w:gridSpan w:val="2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2260" w:type="pct"/>
            <w:gridSpan w:val="4"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</w:t>
            </w:r>
          </w:p>
        </w:tc>
      </w:tr>
      <w:tr w:rsidR="00C77D6E" w:rsidRPr="00D77134" w:rsidTr="006C79B2">
        <w:trPr>
          <w:cantSplit/>
          <w:trHeight w:val="298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430" w:type="pc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称</w:t>
            </w:r>
          </w:p>
        </w:tc>
        <w:tc>
          <w:tcPr>
            <w:tcW w:w="646" w:type="pc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466" w:type="pc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792" w:type="pct"/>
            <w:noWrap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班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744446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</w:t>
            </w:r>
            <w:r w:rsidRPr="00744446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 w:rsidRPr="0074444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绩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基于生物反馈调节的情绪对记忆影响的生理研究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潮</w:t>
            </w:r>
            <w:bookmarkStart w:id="0" w:name="_GoBack"/>
            <w:bookmarkEnd w:id="0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孙桂芹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82.33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82.33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潘丽君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82.33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高光临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82.33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刘梦麒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82.33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石河子大学师范学院学生课堂问题行为研究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杨晓彤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茹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81.5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81.5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81.5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杨晓彤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81.5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81.5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大学生社会支持与手机依赖的相关研究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张怡萱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于海涛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王卓诗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张靓颖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张怡萱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柳炜玉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王雨琪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家庭文化资本对少数民族幼儿语言入学准备的影响研究调查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裴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康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韩婉姝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裴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阿里米热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.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喀得尔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2010513323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大学生社交焦虑干预研究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毛思瑜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杨凯玲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毛思瑜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胡程斌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芦国京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88.17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师范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生教育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技术能力的现状调查与分析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孟存福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瑞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2012501188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周文登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孟存福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2012501187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司小苓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2013501230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大学生特质焦虑对注意偏向的相关研究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周旭峰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澜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张天文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周旭峰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卢金灵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82.67</w:t>
            </w:r>
          </w:p>
        </w:tc>
      </w:tr>
      <w:tr w:rsidR="00C77D6E" w:rsidRPr="00D77134" w:rsidTr="00744446">
        <w:trPr>
          <w:cantSplit/>
          <w:trHeight w:val="227"/>
          <w:tblHeader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2012509426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82.67</w:t>
            </w:r>
          </w:p>
        </w:tc>
      </w:tr>
    </w:tbl>
    <w:p w:rsidR="00C77D6E" w:rsidRPr="00E40959" w:rsidRDefault="00C77D6E">
      <w:pPr>
        <w:rPr>
          <w:rFonts w:ascii="宋体"/>
          <w:sz w:val="18"/>
          <w:szCs w:val="18"/>
        </w:rPr>
      </w:pPr>
      <w:r w:rsidRPr="00E40959">
        <w:rPr>
          <w:rFonts w:ascii="宋体"/>
          <w:sz w:val="18"/>
          <w:szCs w:val="18"/>
        </w:rPr>
        <w:br w:type="page"/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9"/>
        <w:gridCol w:w="2291"/>
        <w:gridCol w:w="8"/>
        <w:gridCol w:w="1718"/>
        <w:gridCol w:w="14"/>
        <w:gridCol w:w="1301"/>
        <w:gridCol w:w="20"/>
        <w:gridCol w:w="1222"/>
        <w:gridCol w:w="1817"/>
        <w:gridCol w:w="1315"/>
        <w:gridCol w:w="2238"/>
        <w:gridCol w:w="996"/>
      </w:tblGrid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SRP2014008</w:t>
            </w:r>
          </w:p>
        </w:tc>
        <w:tc>
          <w:tcPr>
            <w:tcW w:w="815" w:type="pct"/>
            <w:gridSpan w:val="2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大</w:t>
            </w: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一</w:t>
            </w:r>
            <w:proofErr w:type="gramEnd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新生</w:t>
            </w: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抗逆力现状</w:t>
            </w:r>
            <w:proofErr w:type="gramEnd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及其对策研究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陈樱鑫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秦秋霞</w:t>
            </w:r>
            <w:proofErr w:type="gramEnd"/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2012501217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陈樱鑫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2012501209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2012501218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2012501221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SRP2014009</w:t>
            </w:r>
          </w:p>
        </w:tc>
        <w:tc>
          <w:tcPr>
            <w:tcW w:w="815" w:type="pct"/>
            <w:gridSpan w:val="2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不同气质类型的大学生自我信息的加工优势分析</w:t>
            </w:r>
          </w:p>
        </w:tc>
        <w:tc>
          <w:tcPr>
            <w:tcW w:w="614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杨飞龙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乔亲才</w:t>
            </w:r>
            <w:proofErr w:type="gramEnd"/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张玉杰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2012501123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杨飞龙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聂婉婷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2012501124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李嘉诚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2012501121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杨友权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2012501108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SRP2014010</w:t>
            </w:r>
          </w:p>
        </w:tc>
        <w:tc>
          <w:tcPr>
            <w:tcW w:w="815" w:type="pct"/>
            <w:gridSpan w:val="2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石河子大学学生网上评教有效性及影响因素研究</w:t>
            </w:r>
          </w:p>
        </w:tc>
        <w:tc>
          <w:tcPr>
            <w:tcW w:w="614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扬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韩瑞娟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付欣荷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2012501215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81.17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扬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2012501220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81.17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2012501223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81.17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高定骞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2012501200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81.17</w:t>
            </w:r>
          </w:p>
        </w:tc>
      </w:tr>
      <w:tr w:rsidR="00C77D6E" w:rsidRPr="00D77134" w:rsidTr="00D507B2">
        <w:trPr>
          <w:cantSplit/>
          <w:trHeight w:val="240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SRP2014011</w:t>
            </w:r>
          </w:p>
        </w:tc>
        <w:tc>
          <w:tcPr>
            <w:tcW w:w="815" w:type="pct"/>
            <w:gridSpan w:val="2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大学生英语听力的问题研究及学习策略研究</w:t>
            </w:r>
          </w:p>
        </w:tc>
        <w:tc>
          <w:tcPr>
            <w:tcW w:w="614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张莉琴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嫒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2012501262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D507B2">
        <w:trPr>
          <w:cantSplit/>
          <w:trHeight w:val="153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2012501291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D507B2">
        <w:trPr>
          <w:cantSplit/>
          <w:trHeight w:val="153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2012501274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D507B2">
        <w:trPr>
          <w:cantSplit/>
          <w:trHeight w:val="153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任园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2012501266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SRP2014013</w:t>
            </w:r>
          </w:p>
        </w:tc>
        <w:tc>
          <w:tcPr>
            <w:tcW w:w="812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学前教育本科毕业生入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职适应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</w:p>
        </w:tc>
        <w:tc>
          <w:tcPr>
            <w:tcW w:w="612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陈思琪</w:t>
            </w:r>
          </w:p>
        </w:tc>
        <w:tc>
          <w:tcPr>
            <w:tcW w:w="466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窦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全能</w:t>
            </w:r>
          </w:p>
        </w:tc>
        <w:tc>
          <w:tcPr>
            <w:tcW w:w="440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琼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2011501216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陈思琪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2011501198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2011501226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2011501211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SRP2014014</w:t>
            </w:r>
          </w:p>
        </w:tc>
        <w:tc>
          <w:tcPr>
            <w:tcW w:w="812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石河子市水资源利用现状分析与评价研究</w:t>
            </w:r>
          </w:p>
        </w:tc>
        <w:tc>
          <w:tcPr>
            <w:tcW w:w="612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王莉红</w:t>
            </w:r>
          </w:p>
        </w:tc>
        <w:tc>
          <w:tcPr>
            <w:tcW w:w="466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张建龙</w:t>
            </w:r>
          </w:p>
        </w:tc>
        <w:tc>
          <w:tcPr>
            <w:tcW w:w="440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张泽旭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2012501157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王莉红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2012501154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李双双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2012501155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段兴铭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2012501141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SRP2014015</w:t>
            </w:r>
          </w:p>
        </w:tc>
        <w:tc>
          <w:tcPr>
            <w:tcW w:w="812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幼儿园角色游戏中教师指导行为研究</w:t>
            </w:r>
          </w:p>
        </w:tc>
        <w:tc>
          <w:tcPr>
            <w:tcW w:w="612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翠</w:t>
            </w:r>
          </w:p>
        </w:tc>
        <w:tc>
          <w:tcPr>
            <w:tcW w:w="466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方建华</w:t>
            </w:r>
            <w:proofErr w:type="gramEnd"/>
          </w:p>
        </w:tc>
        <w:tc>
          <w:tcPr>
            <w:tcW w:w="440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刘赫男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2011501197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翠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2011501203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2011501215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李晓晔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2011501210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赵文华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2011501220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SRP2014016</w:t>
            </w:r>
          </w:p>
        </w:tc>
        <w:tc>
          <w:tcPr>
            <w:tcW w:w="812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新课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改背景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下石河子市区初中信息技术课程的开设现状与分析</w:t>
            </w:r>
          </w:p>
        </w:tc>
        <w:tc>
          <w:tcPr>
            <w:tcW w:w="612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张继伟</w:t>
            </w:r>
          </w:p>
        </w:tc>
        <w:tc>
          <w:tcPr>
            <w:tcW w:w="466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赵福君</w:t>
            </w:r>
          </w:p>
        </w:tc>
        <w:tc>
          <w:tcPr>
            <w:tcW w:w="440" w:type="pct"/>
            <w:gridSpan w:val="2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姚文博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2012501191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张继伟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2012501170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袁为逊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2012501163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2012501167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77.83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2012501177</w:t>
            </w:r>
          </w:p>
        </w:tc>
        <w:tc>
          <w:tcPr>
            <w:tcW w:w="793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3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77.83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8"/>
        <w:gridCol w:w="2290"/>
        <w:gridCol w:w="1727"/>
        <w:gridCol w:w="1316"/>
        <w:gridCol w:w="1243"/>
        <w:gridCol w:w="1783"/>
        <w:gridCol w:w="1308"/>
        <w:gridCol w:w="2228"/>
        <w:gridCol w:w="1001"/>
      </w:tblGrid>
      <w:tr w:rsidR="00C77D6E" w:rsidRPr="00D77134" w:rsidTr="00E40959">
        <w:trPr>
          <w:cantSplit/>
          <w:trHeight w:val="227"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SRP2014018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58208B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师范生《现代教育技术》公共课自我测评系统的构建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雨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玉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E40959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E40959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贾博林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2011501090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E40959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乐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E40959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吴卓奇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2011501108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SRP2014019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石河子城市道路建设对城市景观影响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王毛毛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牟炳友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王小会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76.17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王毛毛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76.17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黎诗馨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76.17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黎小亮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76.17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董振洲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2012501135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76.17</w:t>
            </w:r>
          </w:p>
        </w:tc>
      </w:tr>
      <w:tr w:rsidR="00C77D6E" w:rsidRPr="00D77134" w:rsidTr="00677B23">
        <w:trPr>
          <w:cantSplit/>
          <w:trHeight w:val="227"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SRP2014020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6B5CF1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6B5CF1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南疆双语教学实践下喀什地区汉语教学现状调查研究</w:t>
            </w:r>
            <w:r w:rsidRPr="006B5CF1">
              <w:rPr>
                <w:rFonts w:ascii="宋体" w:cs="宋体"/>
                <w:spacing w:val="-6"/>
                <w:kern w:val="0"/>
                <w:sz w:val="18"/>
                <w:szCs w:val="18"/>
              </w:rPr>
              <w:t>--</w:t>
            </w:r>
            <w:r w:rsidRPr="006B5CF1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以图</w:t>
            </w:r>
            <w:proofErr w:type="gramStart"/>
            <w:r w:rsidRPr="006B5CF1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木舒克部分</w:t>
            </w:r>
            <w:proofErr w:type="gramEnd"/>
            <w:r w:rsidRPr="006B5CF1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团场学校为例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王文芳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李江杰</w:t>
            </w:r>
            <w:proofErr w:type="gramEnd"/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杨己萍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2011501049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79.17</w:t>
            </w:r>
          </w:p>
        </w:tc>
      </w:tr>
      <w:tr w:rsidR="00C77D6E" w:rsidRPr="00D77134" w:rsidTr="00677B23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王文芳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79.17</w:t>
            </w:r>
          </w:p>
        </w:tc>
      </w:tr>
      <w:tr w:rsidR="00C77D6E" w:rsidRPr="00D77134" w:rsidTr="00677B23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黄淑莹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2011501044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79.17</w:t>
            </w:r>
          </w:p>
        </w:tc>
      </w:tr>
      <w:tr w:rsidR="00C77D6E" w:rsidRPr="00D77134" w:rsidTr="00677B23">
        <w:trPr>
          <w:cantSplit/>
          <w:trHeight w:val="227"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SRP2014021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石河子大学学生人际交往能力现状调查研究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王红萍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2012502165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刘雅文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SRP2014022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石河子市星级酒店的安全管理现状调查与问题分析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单苏丽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汤文霞</w:t>
            </w:r>
            <w:proofErr w:type="gramEnd"/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单苏丽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吕媛媛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郭富梁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2012502150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trHeight w:val="227"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潘宜明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SRP2014023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石河子大学少数民族大学生旅游行为调查分析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曼热帕·阿迪力江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李武陵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曼热帕·阿迪力江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肉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曼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古丽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孔卫钰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2012502188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SRP2014024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对《旅游法》的认知调查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以石河子市旅游者及从业者为例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宋长军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蕊</w:t>
            </w:r>
            <w:proofErr w:type="gramEnd"/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宋长军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2013502138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孙明月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李大伟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张座云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SRP2014025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少数民族大学生对十二木卡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姆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的认知及其影响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---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迪丽奴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尔·吾斯曼江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吴淑琴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迪丽奴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尔·吾斯曼江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苏比努尔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比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2012502197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SRP2014026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基于行为特征分析的石河子大学学生旅游市场开发策略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李淑贤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郭海燕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李淑贤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邵玲玲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李贝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贝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4C0AEF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李丹阳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7"/>
        <w:gridCol w:w="2290"/>
        <w:gridCol w:w="1727"/>
        <w:gridCol w:w="1316"/>
        <w:gridCol w:w="1210"/>
        <w:gridCol w:w="1817"/>
        <w:gridCol w:w="1308"/>
        <w:gridCol w:w="2228"/>
        <w:gridCol w:w="1001"/>
      </w:tblGrid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SRP2014028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新疆少数民族大学生对高校教育管理的适应问题研究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马榕那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常卫恒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马榕那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闫梦梦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李建杰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夏克热巴努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艾孜提古丽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shd w:val="clear" w:color="000000" w:fill="auto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SRP2014029</w:t>
            </w:r>
          </w:p>
        </w:tc>
        <w:tc>
          <w:tcPr>
            <w:tcW w:w="814" w:type="pct"/>
            <w:vMerge w:val="restart"/>
            <w:shd w:val="clear" w:color="000000" w:fill="auto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石河子大学法学专业司法考试现状研究</w:t>
            </w:r>
          </w:p>
        </w:tc>
        <w:tc>
          <w:tcPr>
            <w:tcW w:w="614" w:type="pct"/>
            <w:vMerge w:val="restart"/>
            <w:shd w:val="clear" w:color="000000" w:fill="auto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苏晶莹</w:t>
            </w:r>
          </w:p>
        </w:tc>
        <w:tc>
          <w:tcPr>
            <w:tcW w:w="468" w:type="pct"/>
            <w:vMerge w:val="restart"/>
            <w:shd w:val="clear" w:color="000000" w:fill="auto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30" w:type="pct"/>
            <w:vMerge w:val="restart"/>
            <w:shd w:val="clear" w:color="000000" w:fill="auto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苏晶莹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霍文玉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邝振媛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SRP2014030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关于石河子大学学生兼职权益保护问题研究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瑞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袁琳君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瑞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王悦玥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京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SRP2014031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法律工作者生存现状与前景展望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以石河子市为例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孙业成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刘峰飞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王明波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洲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SRP2014032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民汉大学生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学习成绩差异影响因素分析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乾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王瑞鹏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乾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  <w:proofErr w:type="gramEnd"/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2012502081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朱思雨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2013502146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SRP2014033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大学生</w:t>
            </w:r>
            <w:proofErr w:type="gramStart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网购行为</w:t>
            </w:r>
            <w:proofErr w:type="gramEnd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现状及影响因素研究</w:t>
            </w:r>
            <w:r w:rsidRPr="00244995">
              <w:rPr>
                <w:rFonts w:ascii="宋体" w:cs="宋体"/>
                <w:spacing w:val="-6"/>
                <w:kern w:val="0"/>
                <w:sz w:val="18"/>
                <w:szCs w:val="18"/>
              </w:rPr>
              <w:t>--</w:t>
            </w: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郭云飞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孟红莉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郭云飞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虹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2012502090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郭金元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筝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SRP2014034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杜</w:t>
            </w:r>
            <w:proofErr w:type="gramStart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慰</w:t>
            </w:r>
            <w:proofErr w:type="gramEnd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祖口述史与杜氏家族记忆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崔卫峰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峰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戴林峰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2011502066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马丽莉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智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2011502117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2011502094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SRP2014035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清末新疆的文化建设与社会控制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马自强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董建勇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马自强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孙亚楠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SRP2014036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盛世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才时期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新疆和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阗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地区社会治理研究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戴林峰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何汉民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戴林峰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2011502066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郑峰</w:t>
            </w:r>
          </w:p>
        </w:tc>
        <w:tc>
          <w:tcPr>
            <w:tcW w:w="465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6"/>
        <w:gridCol w:w="2290"/>
        <w:gridCol w:w="1727"/>
        <w:gridCol w:w="1316"/>
        <w:gridCol w:w="1210"/>
        <w:gridCol w:w="1817"/>
        <w:gridCol w:w="1311"/>
        <w:gridCol w:w="2228"/>
        <w:gridCol w:w="999"/>
      </w:tblGrid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SRP2014037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从陶模奏稿看当时的西北防务及法律实施情况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刘明月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芸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刘明月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2012502109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曾思维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SRP2014038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唐代西州下层民众的社会生活研究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马丽莉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杨发鹏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马丽莉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戴林峰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2011502066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张丹丹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2011502098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2011502113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SRP2014039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新疆生产建设兵团农八师石河子市信访情况的实证调查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魏国红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0C65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孙传启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2012502206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SRP2014040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高校学生手机依赖症状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调查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夏龙梅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李慧敏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2012502088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2012502074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7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SRP2014041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优秀大学生铅球运动员投掷技术生物力学分析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乔明、李旭天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实验师、副教授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2012503027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7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訾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7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2012503053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7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SRP2014042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石河子大学运动训练专业学生职业兴趣倾向研究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李旭天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运训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孙梦琪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2013503030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惠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运训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SRP2014043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石河子市社区居民体育健身场地设施调查研究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陈福贵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陈富贵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杨武东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张树立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SRP2014044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大学生体育生活方式的现状和影响因素研究</w:t>
            </w:r>
            <w:r w:rsidRPr="00E40959"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以石河子大学学生为例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李险峰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SRP2014045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石河子大学体育专业学生厌学状况的调查与分析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垣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成航宇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垣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2011503130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2011503105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运训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勾礼凤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运训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葛金磊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SRP2014046</w:t>
            </w:r>
          </w:p>
        </w:tc>
        <w:tc>
          <w:tcPr>
            <w:tcW w:w="814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石河子大学健美运动开展现状的调查研究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川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李菊红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川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2011503056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徐晓亮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范亚达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2012503012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E40959">
        <w:trPr>
          <w:cantSplit/>
          <w:jc w:val="center"/>
        </w:trPr>
        <w:tc>
          <w:tcPr>
            <w:tcW w:w="4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钟山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2011503045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体教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5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4"/>
        <w:gridCol w:w="987"/>
      </w:tblGrid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SRP2014048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路公交车站台设计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秦己午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秦己午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唐新然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2012504267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张文雅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王雅倩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吴明月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SRP2014050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地域性建筑文化元素在当代城市占公共空间中的应用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以新疆乌鲁木齐大巴扎为例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舒梅娟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王馨悦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刘丙国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2012504247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马贵敏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龙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SRP2014051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新疆伊斯兰教建筑装饰中的“龛形图案”研究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王冠英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李钦曾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王冠英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2012504268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2012504235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尚俊仕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2012504260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杜倩文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2012504232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2012504263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SRP2014052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新疆少数民族家居陈设风格研究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赛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白黎军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赛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孟含笑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高依依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2012504237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魏红霞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2012504274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2012504271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SRP2014053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新疆民族地方特色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电子绘本读物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创作《红星闪闪》为例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刘人国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张晓欢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张倩雯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李春云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2012504241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党疆丽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2012504230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SRP2014054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军垦文化元素在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当下城市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公共艺术中的运用与探索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林奥笛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孟福利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林奥笛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2012504246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娇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2012504288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李思宇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2012504244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李慧萍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2012504242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SRP2014055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新疆塔吉克民族服饰艺术的研究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徐晓燕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樊德喜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徐晓燕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段雪美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2012504233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晶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2012504279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孟庆前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2012504254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3" w:type="pct"/>
            <w:vMerge w:val="restart"/>
            <w:shd w:val="clear" w:color="000000" w:fill="FFFFFF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SRP2014056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新疆少数民族大学生新媒体素养实证调查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张长磊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毛颖辉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张长磊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2012504103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6B5CF1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proofErr w:type="gramStart"/>
            <w:r w:rsidRPr="006B5CF1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阿衣左克</w:t>
            </w:r>
            <w:proofErr w:type="gramEnd"/>
            <w:r w:rsidRPr="006B5CF1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兰木·买买提江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2013504107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广播电视新闻学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赛尔江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•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哈力曼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2013504126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广播电视新闻学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D507B2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艾散江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·买合木提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2013504110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广播电视新闻学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SRP2014057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新疆蒙古族传统节日文化的传承与保护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李江杰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2012504349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汉语言（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民考汉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叶尔扎提·阿依肯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2012504351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汉语言（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民考汉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乌仁欣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吉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2012504346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汉语言（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民考汉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达娃·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伊尔格吉德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2012504327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汉语言（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民考汉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SRP2014058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新疆维吾尔族土陶手工艺在中小学美术课程资源的开发与利用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湾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肖志强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湾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2012504190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级美术学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2012504193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级美术学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翁琳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琳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2012504214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级美术学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徐香云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2012504277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级艺术设计学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SRP2014062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新疆高校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蒙古族民考汉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大学生语言使用及语言调查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王昭昭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史小芳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王昭昭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2011504053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都·冬梅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2012504328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乌图那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生·代丽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2011504054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汉语言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SRP2014063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以现存留疆起义官兵“主我”的视角探究新疆和平起义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余婧华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2012504091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李天平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2012504080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2010504111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SRP2014065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李白诗歌的西域情结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王丽超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红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王丽超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2012504038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2012504048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张俊杰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2012504056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张思瑜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2012504059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SRP2014066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何家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槐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作品研究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敬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姣姣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杨高平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敬娇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2012504018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王佩营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2012504039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徐子焱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2012504050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张朕瑞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2012504063</w:t>
            </w:r>
          </w:p>
        </w:tc>
        <w:tc>
          <w:tcPr>
            <w:tcW w:w="797" w:type="pct"/>
            <w:gridSpan w:val="2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爱丽丝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罗作品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中对新女性意识的分析研究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叶春莉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2011505019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李新华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2011505017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SRP2014069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新疆兵团农牧团场中小学英语教师职业发展现状调查研究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骆北刚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2012505011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2012505024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温丽娟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2012505018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2012505022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丁华侨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2012505008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0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SRP2014070</w:t>
            </w:r>
          </w:p>
        </w:tc>
        <w:tc>
          <w:tcPr>
            <w:tcW w:w="813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句法层面上的中式英语原因分析及对策研究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谭林凤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珊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谭林凤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张光云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刘大毛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88.6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SRP2014071</w:t>
            </w:r>
          </w:p>
        </w:tc>
        <w:tc>
          <w:tcPr>
            <w:tcW w:w="813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英语专业学习者对专业课程设置认识的调查研究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黄军利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赵芳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D507B2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杜秋月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2011501269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对在敖德萨流放期间普希金及其创作的研究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哲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季娇阳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2011505127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俄语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苏鑫鑫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俄语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SRP2014073</w:t>
            </w:r>
          </w:p>
        </w:tc>
        <w:tc>
          <w:tcPr>
            <w:tcW w:w="815" w:type="pct"/>
            <w:vMerge w:val="restart"/>
            <w:noWrap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商务英语词汇的学习策略探究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张亚婷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珊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张亚婷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张亚兰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2011505056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新疆无</w:t>
            </w:r>
            <w:proofErr w:type="gramStart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苞芥</w:t>
            </w:r>
            <w:proofErr w:type="gramEnd"/>
            <w:r w:rsidRPr="00244995"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  <w:t>2</w:t>
            </w: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个</w:t>
            </w:r>
            <w:r w:rsidRPr="00244995"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  <w:t>NAC</w:t>
            </w: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转录因子基因表达特征与抗逆性研究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贾跃腾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黄先忠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贾跃腾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何早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李晓悦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杨超凡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84.8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β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甘露聚糖酶高产菌株的诱变选育及产酶条件优化的研究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朱秋燕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王爱英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朱秋燕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董俊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赵晓依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天山北部拟南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芥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种群间和种群内表型变异的尺度特征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彤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慧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韩旭锐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艾比湖湿地具抑菌活性放线菌的筛选及其代谢产物发酵条件的优化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丁宗林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胡文革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丁宗林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吴秋男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石军伟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张建虎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雨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Bacillus subtilis C10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分批发酵和补料分批发酵高效生产γ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聚谷氨酸的研究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冉茂双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张慧莉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冉茂双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姜丽萍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SRP2014079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新疆酿酒葡萄中白藜芦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醇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二聚体淬灭单线态氧微量成分及其机制研究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兴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孔庆军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宁帅然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马志远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80.2</w:t>
            </w:r>
          </w:p>
        </w:tc>
      </w:tr>
      <w:tr w:rsidR="00C77D6E" w:rsidRPr="00D77134" w:rsidTr="00677B2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80.2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肌醇参与植物抗逆性的机制初探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童雪晨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李鸿彬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童雪晨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陈其印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王赛赛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李志云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古尔班通古特沙漠重要物种幼苗行为抗旱性研究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龚文龙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李勇冠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龚文龙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黄朋飞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陶京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王亚珍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油葵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DGAT2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基因的功能初步研究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田正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新疆胀果甘草中多糖的分离纯化及免疫活性研究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韩蓓佳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韩蓓佳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吕仁杰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裴彩霞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贾李佳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耐砷藻的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筛选及其对砷胁迫下的响应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延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陈福龙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延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李小龙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尹国兴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张寒冰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吴嘉明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蛹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虫草优良菌种选育及退化机制研究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雁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祝建波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马丽娟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南佩岑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李振燕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几种植物提取物及精油对果蔬采后真菌病原菌防治效果研究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任雪艳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帆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魏玉蓉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董兴铎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bottom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褐煤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H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2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O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氧化制取有机酸的研究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石文举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张建树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石文举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余远生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2011507197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张栋林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SRP2014088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嗜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甲醇兼性嗜冷菌筛选及培养条件优化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毕梦娇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邓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毕梦娇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刘作霖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薛永涛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张正洋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2013507230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86.4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SRP2014089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D9328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煤基活性炭对典型多环芳烃吸附性能的研究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武占省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曾艳霞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陈秋雨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87.8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基于合成气的甲烷化催化剂的制备及催化性能研究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吴沈川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杜广芬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吴沈川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张玉坤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82.6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聚醚醚酮改性膜的制备及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CO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分离性能研究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朱敬贤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郭瑞丽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朱敬贤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2010507245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72.5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赵智娟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72.5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马秋慧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72.5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仿生化聚氯乙烯分离膜的制备及其对金属离子废水处理的研究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枫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孟桂花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枫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2012507302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2012507322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2012507323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铜催化选择性制备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-6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取代基吡啶的研究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季恩卉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季恩卉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马哲高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2012507089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6B5CF1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双组分蛋白质的离子交换吸附热力学研究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聪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冯力伟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马浩田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刘纯杰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环氧化棉籽油减压连续化生产工艺研究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魏千兵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王绪根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魏千兵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2012507092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陈嘉禾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李文龙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周庆旭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尹泓懿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Salen-Pd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配合物水相中催化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Suzuki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反应研究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烨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平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烨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华庆磊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李雪晴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工业废弃物微硅粉的表面改性研究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冉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吴建宁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冉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2011507005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梁雪婷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2012507289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SRP2014099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硅烷偶联剂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膨润土复合改性紫外光固化水性聚氨酯涂料的研究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邢文思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李文娟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邢文思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2012507308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毕云峰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2013507087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赵春茂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2012507328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非对称吡啶桥连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Pincer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型配体的合成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刘涛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成金贵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刘涛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鲁双玲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徐长泽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王晓辉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负载型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MnO2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催化剂催化氧化脱硫研究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刘富鹏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马存花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刘富鹏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张学良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朱旭东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孔德崇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配体诱导的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Pd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催化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Suzuki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反应研究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杨帅利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马晓伟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杨帅利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杨程雪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杨丽芬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应化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水刺激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响应性阿维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菌素微胶囊的制备及其性能的研究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健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2011507114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焕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管阿龙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2011507216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2011 5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晶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周莉香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兵团小城镇污水高效降解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菌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筛选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童延斌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张娜娜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2012507236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lastRenderedPageBreak/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SRP2014105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新疆棉花秸秆高效酶解糖化研究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贺照龙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夏新福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贺照龙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80.8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白万兴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李文龙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张永发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2012507163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2012 4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SRP2014110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LD3320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芯片之家居语音控制系统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李云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飞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2012508108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83.4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李云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2012508182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83.4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蔡贵萍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2012508107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83.4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王葳葳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2012508180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83.4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SRP2014111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matlab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的棉花叶片形态建模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辛国隆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邓红涛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实验师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琦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2012508147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2012508148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辛国隆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2012508139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75.5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SRP2014116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《密战》对保密工作的启示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琴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攀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何启峰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2012508072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曾子益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2012508010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琴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2012508068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马东德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2012508067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姜晓玉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2012508090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SRP2014117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Android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平台流媒体播放器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汤易民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欣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孙威力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2012508016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汤易民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任志彬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2012508019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王君朋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SRP2014119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基于校园网的</w:t>
            </w:r>
            <w:r w:rsidRPr="00244995">
              <w:rPr>
                <w:rFonts w:ascii="宋体" w:cs="宋体"/>
                <w:spacing w:val="-6"/>
                <w:kern w:val="0"/>
                <w:sz w:val="18"/>
                <w:szCs w:val="18"/>
              </w:rPr>
              <w:br/>
            </w: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在线学习信息交流系统的设计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朱梦奇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高新奇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王红涛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2012508047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蒋能凯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2012508013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朱梦奇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2012508015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郭露露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2012508033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王非凡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SRP2014120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基于人脸识别技术的图片自动标识系统研究与设计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张智珺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郝者闻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实验师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蔡清华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2012508045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张智珺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2012508037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唐孟宇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SRP2014122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Discuz!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的资料提交审核及文库系统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平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隋贤俊</w:t>
            </w:r>
            <w:proofErr w:type="gramEnd"/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董家壮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2012508043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2012508001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平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2012508051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江红红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2012508020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刘金红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2012508005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proofErr w:type="gram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79.8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SRP2014125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选修课管理系统的开发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王化南</w:t>
            </w: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张荣华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陈晓龙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2021508262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信管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王化南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2012508199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信管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2012508237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信管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张丽菊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2012508241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信管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12-2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60.6</w:t>
            </w:r>
          </w:p>
        </w:tc>
      </w:tr>
      <w:tr w:rsidR="00C77D6E" w:rsidRPr="00D77134" w:rsidTr="00090A8E">
        <w:trPr>
          <w:cantSplit/>
          <w:trHeight w:val="603"/>
          <w:jc w:val="center"/>
        </w:trPr>
        <w:tc>
          <w:tcPr>
            <w:tcW w:w="413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SRP2014126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基于数据包络分析（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DEA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）的高校图书馆绩效评价及研究</w:t>
            </w:r>
          </w:p>
        </w:tc>
        <w:tc>
          <w:tcPr>
            <w:tcW w:w="614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骆天阳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骆天阳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2011508096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信管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11-1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牛羊肉高光谱图像感兴趣区域（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ROIs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）特征光谱的提取研究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朱荣光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2011509290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王中兴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2011509287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王天保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黄旭阳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李胜根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2013509069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防滑衣架的设计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荃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高广娣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荃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2011209213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风仪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SRP2014129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链条</w:t>
            </w:r>
            <w:proofErr w:type="gramStart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式苗盘</w:t>
            </w:r>
            <w:proofErr w:type="gramEnd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自动输送装置设计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骄阳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袁娇阳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2011509385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陈棒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棒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石河子大学中区图书馆现状分析及改善研究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范玉德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范玉德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2011509185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2011509183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冯中阳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2011509184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2011509186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基于机器视觉自然场景</w:t>
            </w:r>
            <w:proofErr w:type="gramStart"/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下成熟</w:t>
            </w:r>
            <w:proofErr w:type="gramEnd"/>
            <w:r w:rsidRPr="00E40959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葡萄的识别和定位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马本学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周振欣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2011509260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2013509208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090A8E">
        <w:trPr>
          <w:cantSplit/>
          <w:trHeight w:val="6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2013509213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090A8E">
        <w:trPr>
          <w:cantSplit/>
          <w:trHeight w:val="6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张莉君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酿酒葡萄残枝粉碎机的设计与研究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孟海明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李景彬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孟海明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马龙兵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郑志强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2013509346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张皓晨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2013509327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穴盘苗夹持式自动取苗机构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王彬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潘俊兵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2011509380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proofErr w:type="gramStart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薰</w:t>
            </w:r>
            <w:proofErr w:type="gramEnd"/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衣草收获机切割装置的设计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马金龙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刘姣娣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马金龙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2011509393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212509149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光电式棉花流量传感器设计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岑红蕾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2010507411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2013509291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果实振动试验台设计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文友佳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温宝琴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文友佳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魏晓玲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2012509179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王春瑞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陈博威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李蜀广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基于虚拟样机技术的高速皮革裁剪机主运动转子动平衡研究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王昭君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李俊伟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王昭君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保善营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2011509400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微网中分布式电源的协调控制策略的研究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仑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仑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向桂成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赵亚雪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2012507012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谭彦彬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SRP2014139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基于磁液变速的三相电机调速系统研究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聂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晶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2012509068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张志杰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杨旭东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陈家尚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2012509069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郭玲秀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可编程控制器实验装置设计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周雅丽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张晓海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周雅丽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2012509357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冯哲哲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采棉机械手设计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崔海力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戴远征、张巍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崔海力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张智枭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郭娅军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2012509332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基于运动控制卡的开放式小型数控钻床研究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彭俊翔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张立新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彭俊翔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2010509137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王亚斌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柴有为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周民法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2012509169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高校教室智能节电控制系统关键研究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张泰文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杨旭海、张茜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张泰文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2011509484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攀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2013509331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吴志鹏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2013509322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刘永宏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2013509319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农机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新型太阳能路灯的自动控制与清洁系统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淇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周伟绩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孙林康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2012509280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娄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采集电路设计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林明峰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王洪坤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林明峰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向乾林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方云辉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2012509240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路灯节能控制系统设计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玲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卓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徐少衍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2011509042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安云云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2010509060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校园既有居住建筑节能改造规划研究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张鹏鑫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黄婧雯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张鹏鑫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王成义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胡延松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2013510266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雷强林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2013510259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库尔泽克水电站湿陷性黄土翻压法处理专题研究方案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晨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刘洪光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实验师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杨治军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李子康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2013510093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2013510084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SRP2014149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244995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244995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混凝土结构设计规范与公路钢筋混凝土规范的比较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刘盼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易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刘盼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沈雅倩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第八师小城镇化建设进程中老龄化人口需求调查研究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左松清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陆红梅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左松清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74.6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牛志鹏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74.6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易恩泽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74.6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74.6</w:t>
            </w:r>
          </w:p>
        </w:tc>
      </w:tr>
      <w:tr w:rsidR="00C77D6E" w:rsidRPr="00D77134" w:rsidTr="009C0DB3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寒区捆绑橡胶束减震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元件抗剪力学性能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及制作工艺研究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倪文舒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康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倪文舒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沈子祥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邱灏颖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北疆地区村镇建筑抗震措施的调研与分析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及耀波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王玉山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及耀波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陈雪沁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荒漠植被液流特征及其环境因子的分析关系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姚博宇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姚博宇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于红朝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郑江卫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赖江涛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将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石河子大学绿苑区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号办公楼节能改造研究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港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熊战铭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2011510410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校园静态交通节地规划研究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胡志鹏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马玉薇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胡志鹏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沈寒冰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吴等利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杨延飞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2012510274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石河子大学中北区校园降水水质监测分析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2011510038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93.7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皇美琪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93.7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93.7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2013510023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93.7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刘紫洋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2013510014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93.7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改进型深筒式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消力井消能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效率的实验研究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瑾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2011510373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兰海涛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2011510288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芦建刚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李亚坤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李春梅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2011510039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给排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气候变化下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玛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河流域山区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平原水库联合调度研究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兵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张少博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2010510118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李晓芳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2010510144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陈向东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2010510164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韩欣宇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2010510107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SRP2014159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三线城市建筑综合体的规划设计调查与研究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武晓伟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张宝庆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武晓伟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王德恒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王小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严得俊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70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章志伟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70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蒸压加气混凝土砌块专用砌筑砂浆配合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比探索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韦婧威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夏多田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韦靖威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陈佳雷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毛虎荣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梁晨星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吴士轩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引水渠道抽水融冰机理研究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刘贞姬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2011510287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赵云飞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2011510286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王亚军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王怀星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新疆严寒区村镇住宅造价影响因素及优化设计研究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影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蕾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2012510368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张小倩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陈明警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刘宇熙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黄刚东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2012510342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76.3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土壤可溶性含盐与电导率关系研究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琴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聂锦杰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棉花液态地膜覆盖灌溉试验研究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李学凯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吕廷波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李学凯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2012510097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种法政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2012510165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杜继兵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2012510093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王小涛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灌溉农田暗管排盐条件下水盐运移规律研究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蒋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李玉芳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蒋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梁书桓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申瑞华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孙建坤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马文博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2011510113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新疆平原水库蒸发规律试验研究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刘天宇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姜海波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刘天宇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貊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祖国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吴义方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83.6</w:t>
            </w:r>
          </w:p>
        </w:tc>
      </w:tr>
      <w:tr w:rsidR="00C77D6E" w:rsidRPr="00D77134" w:rsidTr="009C0DB3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刘晓迪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2012510162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83.6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美拉德风味肽的制备及其在肉制品中的应用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于亚文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于亚文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苑思梦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柴万孟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碱法和酸法提取红花籽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蛋白工艺的比较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龚美琼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毛晓英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龚美琼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张秋艳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王瑞霞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2011511112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王馨莹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许伟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SRP2014169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鹰嘴豆活性成分提取及生物学功能研究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原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田洪磊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璐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张党振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陈琼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琼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新疆特色油脂对鸡蛋涂膜保鲜效果的比较研究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王庆玲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秦春燕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葵花籽降压肽的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稳态化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晓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晓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杨元庆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王超群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辣椒红色素加工副产物中果胶物质提取工艺的研究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王其慧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王其慧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杨转红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李晓辉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于海龙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黄子文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可食性大豆分离蛋白复合膜的研究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梅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朱新荣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龙玲娜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林楚凡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2012511189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杨金月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2012511203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2281"/>
        <w:gridCol w:w="6"/>
        <w:gridCol w:w="1727"/>
        <w:gridCol w:w="8"/>
        <w:gridCol w:w="1300"/>
        <w:gridCol w:w="17"/>
        <w:gridCol w:w="1232"/>
        <w:gridCol w:w="1809"/>
        <w:gridCol w:w="31"/>
        <w:gridCol w:w="6"/>
        <w:gridCol w:w="1274"/>
        <w:gridCol w:w="42"/>
        <w:gridCol w:w="2200"/>
        <w:gridCol w:w="970"/>
      </w:tblGrid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SRP2014174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基于电子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鼻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胡麻油掺伪检验的研究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姬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云云</w:t>
            </w:r>
          </w:p>
        </w:tc>
        <w:tc>
          <w:tcPr>
            <w:tcW w:w="471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魏长庆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姬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云云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2011511214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2011511054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俭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2012511019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欧婷婷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2011511075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王玉峰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2012511202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SRP2014175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新疆特色奶酪中脂肪酶产生菌的筛选及产酶条件优化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71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2011511024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2011511048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李诗慧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2011511126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王亚丽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2011511140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SRP2014176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辣椒热风干燥特性以及不同干燥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方法对辣椒红素含量影响的研究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王淑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471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翟金兰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王淑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2012511109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张彩婷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2012511097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王宁欣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2012511099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坤</w:t>
            </w:r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2012511104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许子晨</w:t>
            </w:r>
            <w:proofErr w:type="gramEnd"/>
          </w:p>
        </w:tc>
        <w:tc>
          <w:tcPr>
            <w:tcW w:w="46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2012511110</w:t>
            </w:r>
          </w:p>
        </w:tc>
        <w:tc>
          <w:tcPr>
            <w:tcW w:w="797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SRP2014177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326C4C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326C4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核桃加工中废弃物的利用研究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5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颜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海燕</w:t>
            </w:r>
          </w:p>
        </w:tc>
        <w:tc>
          <w:tcPr>
            <w:tcW w:w="444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2012511084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糜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唯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钰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郑婷婷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王恺丰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朱鹏志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2012511093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SRP2014178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辣椒红色素的提取及其应用研究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何小霞</w:t>
            </w:r>
          </w:p>
        </w:tc>
        <w:tc>
          <w:tcPr>
            <w:tcW w:w="465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英</w:t>
            </w:r>
          </w:p>
        </w:tc>
        <w:tc>
          <w:tcPr>
            <w:tcW w:w="444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何小霞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廖秀婷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杨富彬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2012511108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李彬彬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2012511151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2012511167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SRP2014179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非发酵剂乳酸菌对传统奶酪品质影响的研究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244995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李浩然</w:t>
            </w:r>
          </w:p>
        </w:tc>
        <w:tc>
          <w:tcPr>
            <w:tcW w:w="465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李宝坤</w:t>
            </w:r>
          </w:p>
        </w:tc>
        <w:tc>
          <w:tcPr>
            <w:tcW w:w="444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李浩然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2012511053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2012511052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璟瑜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2012511046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田会丽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2012511085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黎晓娟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2012511021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SRP2014180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库车小白杏果酒果醋加工技术研究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臧五尔</w:t>
            </w:r>
          </w:p>
        </w:tc>
        <w:tc>
          <w:tcPr>
            <w:tcW w:w="465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单春会</w:t>
            </w:r>
            <w:proofErr w:type="gramEnd"/>
          </w:p>
        </w:tc>
        <w:tc>
          <w:tcPr>
            <w:tcW w:w="444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臧五尔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2011511131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2011511220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段冰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冰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2011511130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SRP2014181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复合低糖果酱的研制及其营养成分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的测定分析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吴亚楠</w:t>
            </w:r>
          </w:p>
        </w:tc>
        <w:tc>
          <w:tcPr>
            <w:tcW w:w="471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刘忆冬</w:t>
            </w:r>
            <w:proofErr w:type="gramEnd"/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吴亚楠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2011511106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天天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2011511226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2011511097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闫振东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2011511227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179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孙亚男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2011511092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SRP2014182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沙棘果的综合利用研究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孙乾坤</w:t>
            </w:r>
          </w:p>
        </w:tc>
        <w:tc>
          <w:tcPr>
            <w:tcW w:w="471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唐凤仙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孙乾坤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2011511155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2011511025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周文杰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2011511187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SRP2014183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外源信号分子对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新疆熏马肠中生物胺量调控</w:t>
            </w:r>
            <w:proofErr w:type="gramEnd"/>
          </w:p>
        </w:tc>
        <w:tc>
          <w:tcPr>
            <w:tcW w:w="617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李想鹏</w:t>
            </w:r>
            <w:proofErr w:type="gramEnd"/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卢士玲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李想鹏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2011511197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欢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2011511135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明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2011511127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潘竞勇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2011511193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高雄颖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2011511172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食质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SRP2014184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高产γ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氨基丁酸酵母菌的筛选及诱变选育</w:t>
            </w:r>
          </w:p>
        </w:tc>
        <w:tc>
          <w:tcPr>
            <w:tcW w:w="617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琦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史学伟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琦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2011511094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912D9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12D9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张彦位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2011511184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赟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2011511203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2011511188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SRP2014185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蜂制品与葡萄汁发酵保健酒的研制</w:t>
            </w:r>
          </w:p>
        </w:tc>
        <w:tc>
          <w:tcPr>
            <w:tcW w:w="617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邓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李开雄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邓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2011511196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2011511158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刘秋萍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2011511216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SRP2014186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冻结对菊糖提取率变化影响及抗氧化研究</w:t>
            </w:r>
          </w:p>
        </w:tc>
        <w:tc>
          <w:tcPr>
            <w:tcW w:w="617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米登芳</w:t>
            </w:r>
            <w:proofErr w:type="gramEnd"/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李应彪</w:t>
            </w:r>
            <w:proofErr w:type="gramEnd"/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米登芳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2011511166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王晓瑞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2011511200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帆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2011511212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米登芳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2011511166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张文慧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2011511110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烨</w:t>
            </w:r>
            <w:proofErr w:type="gramEnd"/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2011511098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SRP2014187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耐药性及药物敏感性大肠杆菌预测模型的研究</w:t>
            </w:r>
          </w:p>
        </w:tc>
        <w:tc>
          <w:tcPr>
            <w:tcW w:w="617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夏云敏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杨艳彬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夏云敏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2012511034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礼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2012511013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王茁然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2012511002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李王强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2012511024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清</w:t>
            </w:r>
          </w:p>
        </w:tc>
        <w:tc>
          <w:tcPr>
            <w:tcW w:w="470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2012511082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SRP2014188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北疆</w:t>
            </w:r>
            <w:proofErr w:type="gramStart"/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新陆早系列</w:t>
            </w:r>
            <w:proofErr w:type="gramEnd"/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棉花品种更替过程中棉铃发育特点的研究</w:t>
            </w:r>
          </w:p>
        </w:tc>
        <w:tc>
          <w:tcPr>
            <w:tcW w:w="619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田龙海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罗宏海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田龙海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2012512030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陈厚川</w:t>
            </w:r>
            <w:proofErr w:type="gramEnd"/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2012512002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索晓霞</w:t>
            </w:r>
            <w:proofErr w:type="gramEnd"/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2012512021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杨林川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2012512032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2013512068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SRP2014189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小麦花后高温干旱胁迫下胚乳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PCD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的变化特征研究</w:t>
            </w:r>
          </w:p>
        </w:tc>
        <w:tc>
          <w:tcPr>
            <w:tcW w:w="619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李亚军</w:t>
            </w:r>
          </w:p>
        </w:tc>
        <w:tc>
          <w:tcPr>
            <w:tcW w:w="46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诚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李亚军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2012512354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级种科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唐</w:t>
            </w:r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健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2012512352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种子科学与工程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2012512361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种子科学与工程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陈义龙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2012512366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种子科学与工程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86.7</w:t>
            </w:r>
          </w:p>
        </w:tc>
      </w:tr>
      <w:tr w:rsidR="00C77D6E" w:rsidRPr="00D77134" w:rsidTr="00387D78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慈</w:t>
            </w:r>
          </w:p>
        </w:tc>
        <w:tc>
          <w:tcPr>
            <w:tcW w:w="468" w:type="pct"/>
            <w:gridSpan w:val="2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2013512370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种子科学与工程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86.7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2281"/>
        <w:gridCol w:w="1741"/>
        <w:gridCol w:w="1316"/>
        <w:gridCol w:w="1232"/>
        <w:gridCol w:w="1845"/>
        <w:gridCol w:w="1316"/>
        <w:gridCol w:w="2200"/>
        <w:gridCol w:w="970"/>
      </w:tblGrid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SRP2014190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人工加速老化和修复处理对小麦种子活力及生理特性的影响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丁忆然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李卫华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丁忆然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2012512333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  <w:t>85.7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辉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2012512319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柴亚茹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2012512328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云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2012512339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宽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2012512340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SRP2014191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新疆陆地棉早熟品种</w:t>
            </w: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DNA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指纹图谱的构建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胡经煌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飞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讲师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胡经煌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2012512329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spacing w:val="-8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赵然</w:t>
            </w:r>
            <w:proofErr w:type="gramStart"/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然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2012512324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李亚坤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2012512325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杨雯晶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2012512327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欣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2012512341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cs="宋体"/>
                <w:spacing w:val="-12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级种子科学与工程</w:t>
            </w:r>
            <w:r w:rsidRPr="00E40959">
              <w:rPr>
                <w:rFonts w:ascii="宋体" w:hAnsi="宋体" w:cs="宋体"/>
                <w:spacing w:val="-12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090A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pacing w:val="-8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SRP2014192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甲戊灵对土壤微生物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及酶活性影响的研究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杨德松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2012512073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83.2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李雪玲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2012512085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83.2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王欢喜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2012512075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83.2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周一凡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2012512095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83.2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2013512101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83.2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SRP2014193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北疆地区花生主要病害调查与鉴定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薛琪明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薛琪明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2012512078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82.9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李瑞彬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2012512071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82.9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2012512084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82.9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柴文杰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2012512103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82.9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谢文萍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2013512129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82.9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SRP2014194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哈密瓜细菌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性果斑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病拮抗放线菌的筛选及生防机理初步研究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徐冬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冬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王晓东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徐冬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冬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2012512100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387D78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贺宏伟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2012512076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罗春婷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2012512087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2012512088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沈吉丽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2013512139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级植保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SRP2014195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棉花秸秆和生物碳还田对土壤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C/N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动态影响研究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侯振安</w:t>
            </w:r>
            <w:proofErr w:type="gramEnd"/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2012512182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闫禄梅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2012512180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 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45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张皓禹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2012512167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李双男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2012512144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宋江辉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SRP2014196</w:t>
            </w:r>
          </w:p>
        </w:tc>
        <w:tc>
          <w:tcPr>
            <w:tcW w:w="811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不同磷素水平下小麦淀粉合成酶活性及淀粉粒表观特性变化的研究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付凯勇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李春燕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付凯勇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2012512204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覃安祥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2012512189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朱永琪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2012512175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徐芳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</w:t>
            </w:r>
          </w:p>
        </w:tc>
      </w:tr>
      <w:tr w:rsidR="00C77D6E" w:rsidRPr="00D77134" w:rsidTr="00387D78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史晓艳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2013512211</w:t>
            </w:r>
          </w:p>
        </w:tc>
        <w:tc>
          <w:tcPr>
            <w:tcW w:w="78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</w:t>
            </w:r>
          </w:p>
        </w:tc>
      </w:tr>
    </w:tbl>
    <w:p w:rsidR="00C77D6E" w:rsidRDefault="00C77D6E" w:rsidP="00387D78">
      <w:pPr>
        <w:snapToGrid w:val="0"/>
      </w:pPr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2274"/>
        <w:gridCol w:w="8"/>
        <w:gridCol w:w="1735"/>
        <w:gridCol w:w="6"/>
        <w:gridCol w:w="1316"/>
        <w:gridCol w:w="14"/>
        <w:gridCol w:w="1218"/>
        <w:gridCol w:w="1845"/>
        <w:gridCol w:w="1316"/>
        <w:gridCol w:w="11"/>
        <w:gridCol w:w="2188"/>
        <w:gridCol w:w="970"/>
      </w:tblGrid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D77134">
              <w:br w:type="page"/>
            </w: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SRP2014197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干旱区绿洲化过程土壤团聚体分布及有机碳动态变化</w:t>
            </w:r>
          </w:p>
        </w:tc>
        <w:tc>
          <w:tcPr>
            <w:tcW w:w="619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王巍琦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张凤华</w:t>
            </w:r>
          </w:p>
        </w:tc>
        <w:tc>
          <w:tcPr>
            <w:tcW w:w="43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王巍琦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2012512166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茂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2012512153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罗定祥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2012512190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周晓琴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2012512147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欢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2012512161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秀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2012512185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2013512237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级农资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SRP2014198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新疆地区设施草莓高效生产品种比较试验</w:t>
            </w:r>
          </w:p>
        </w:tc>
        <w:tc>
          <w:tcPr>
            <w:tcW w:w="619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杜发杨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赵宝龙</w:t>
            </w:r>
          </w:p>
        </w:tc>
        <w:tc>
          <w:tcPr>
            <w:tcW w:w="43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杜发杨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2012512430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77.4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2012512407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77.4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杜乾坤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2012512428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77.4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2012512423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设施农业科学与工程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77.4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赵志强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2013512261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级园艺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77.4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SRP2014199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库尔勒香梨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MYB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基因在花果中的表达规律及其与萼片宿存相关性研究</w:t>
            </w:r>
          </w:p>
        </w:tc>
        <w:tc>
          <w:tcPr>
            <w:tcW w:w="619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郭彦文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牛建新</w:t>
            </w:r>
          </w:p>
        </w:tc>
        <w:tc>
          <w:tcPr>
            <w:tcW w:w="43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郭彦文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2012512234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王文丽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2012512217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妍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2012512220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2012512231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园艺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昭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2013512029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SRP2014200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新疆野苹果耐盐性研究</w:t>
            </w:r>
          </w:p>
        </w:tc>
        <w:tc>
          <w:tcPr>
            <w:tcW w:w="619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岳李炜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鲁晓燕</w:t>
            </w:r>
          </w:p>
        </w:tc>
        <w:tc>
          <w:tcPr>
            <w:tcW w:w="438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岳李炜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2012512378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农科一班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84.6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丁亚鹏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2012512388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84.6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卢阳阳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2012512384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84.6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刘思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思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2012512382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84.6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杨佳乐</w:t>
            </w:r>
            <w:proofErr w:type="gramEnd"/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2013512451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84.6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SRP2014201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基于种子引发的文冠果在新疆的耐盐性技术研究</w:t>
            </w:r>
          </w:p>
        </w:tc>
        <w:tc>
          <w:tcPr>
            <w:tcW w:w="620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李凤怀</w:t>
            </w:r>
            <w:proofErr w:type="gramEnd"/>
          </w:p>
        </w:tc>
        <w:tc>
          <w:tcPr>
            <w:tcW w:w="475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李凤怀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2012512244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bCs/>
                <w:kern w:val="0"/>
                <w:sz w:val="18"/>
                <w:szCs w:val="18"/>
              </w:rPr>
              <w:t>85.4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飞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2012512264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级林学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2012512266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级林学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瑶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2012512249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级林学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玺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2013512351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级园林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45" w:type="pct"/>
            <w:noWrap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85.4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SRP2014203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绵羊感染肺炎支原体血清相关细胞因子表达水平监测</w:t>
            </w:r>
          </w:p>
        </w:tc>
        <w:tc>
          <w:tcPr>
            <w:tcW w:w="620" w:type="pct"/>
            <w:gridSpan w:val="2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王明哲</w:t>
            </w:r>
          </w:p>
        </w:tc>
        <w:tc>
          <w:tcPr>
            <w:tcW w:w="475" w:type="pct"/>
            <w:gridSpan w:val="3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孙延鸣</w:t>
            </w:r>
            <w:proofErr w:type="gramEnd"/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王明哲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2012513116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vAlign w:val="center"/>
          </w:tcPr>
          <w:p w:rsidR="00C77D6E" w:rsidRPr="000F0A9F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0A9F">
              <w:rPr>
                <w:rFonts w:ascii="宋体" w:hAnsi="宋体" w:cs="宋体"/>
                <w:kern w:val="0"/>
                <w:sz w:val="18"/>
                <w:szCs w:val="18"/>
              </w:rPr>
              <w:t>90.8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蕊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90.8</w:t>
            </w:r>
          </w:p>
        </w:tc>
      </w:tr>
      <w:tr w:rsidR="00C77D6E" w:rsidRPr="00D77134" w:rsidTr="000068C9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3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2012513136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90.8</w:t>
            </w:r>
          </w:p>
        </w:tc>
      </w:tr>
    </w:tbl>
    <w:p w:rsidR="00C77D6E" w:rsidRDefault="00C77D6E">
      <w: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73"/>
        <w:gridCol w:w="1744"/>
        <w:gridCol w:w="1336"/>
        <w:gridCol w:w="1218"/>
        <w:gridCol w:w="1848"/>
        <w:gridCol w:w="1316"/>
        <w:gridCol w:w="11"/>
        <w:gridCol w:w="2188"/>
        <w:gridCol w:w="968"/>
      </w:tblGrid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SRP2014204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石河子地区犬皮肤真菌病的发病及治疗情况分析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陆晓静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何高明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陆晓静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2011513149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虎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2011513159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恒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2011513136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2011513160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SRP2014205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羔羊小肠氨基酸流量及消化率的测定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露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巍</w:t>
            </w:r>
            <w:proofErr w:type="gramEnd"/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露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2012513014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华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2012513012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猛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2012513026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SRP2014206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不同品种绵羊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toll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样受体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多态性与抗病毒感染的关系研究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胡尊楠</w:t>
            </w:r>
            <w:proofErr w:type="gramEnd"/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盛金良</w:t>
            </w:r>
            <w:proofErr w:type="gramEnd"/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胡尊楠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禄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2012513122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2012-3 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SRP2014207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饲料中不同含量植物雌激素对绵羊非繁殖季节发情的影响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甘麦邻</w:t>
            </w:r>
            <w:proofErr w:type="gramEnd"/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赵宗胜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甘麦邻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2012513025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文孟达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2012513007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2012513008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黄琳璇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2012513010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89.2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SRP2014208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棉杆发酵牛羊粗饲料的研究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靳天增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孙新文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靳天增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2012513082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阮宏梅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2012513073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高静雯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2012513031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林顺森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2012513055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SRP2014209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孕酮及其受体拮抗剂对蛋鸡生殖器官中钙离子、碳酸酐酶的影响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2012513090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黎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2012513093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詹海钰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谢万华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2012513088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SRP2014210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生物膜形成基因在羔羊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脑炎粪肠球菌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中的分布研究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高建鹏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周霞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高建鹏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2012513134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瑞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2012513137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84.4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SRP2014211</w:t>
            </w:r>
          </w:p>
        </w:tc>
        <w:tc>
          <w:tcPr>
            <w:tcW w:w="808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松针提取物对瘤胃液体外发酵的影响</w:t>
            </w:r>
          </w:p>
        </w:tc>
        <w:tc>
          <w:tcPr>
            <w:tcW w:w="619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王瑞环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孙国君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王瑞环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2012513003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陈国吉</w:t>
            </w:r>
            <w:proofErr w:type="gramEnd"/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2012513005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2012513001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0068C9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振</w:t>
            </w:r>
          </w:p>
        </w:tc>
        <w:tc>
          <w:tcPr>
            <w:tcW w:w="47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2012513009</w:t>
            </w:r>
          </w:p>
        </w:tc>
        <w:tc>
          <w:tcPr>
            <w:tcW w:w="77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SRP2014212</w:t>
            </w:r>
          </w:p>
        </w:tc>
        <w:tc>
          <w:tcPr>
            <w:tcW w:w="807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枯草芽孢杆菌发酵棉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对肉仔鸡消化代谢和免疫增强的影响研究</w:t>
            </w:r>
          </w:p>
        </w:tc>
        <w:tc>
          <w:tcPr>
            <w:tcW w:w="62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冯江鑫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张文举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冯江鑫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2012513043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2012513054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张贺林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2012513053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王朝阳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2012513029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87.25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SRP2014213</w:t>
            </w:r>
          </w:p>
        </w:tc>
        <w:tc>
          <w:tcPr>
            <w:tcW w:w="807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延胡索酸二钠对早期断奶羔羊的生产性能，血液生化指标及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IgG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水平的影响</w:t>
            </w:r>
          </w:p>
        </w:tc>
        <w:tc>
          <w:tcPr>
            <w:tcW w:w="62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李翌铭</w:t>
            </w:r>
          </w:p>
        </w:tc>
        <w:tc>
          <w:tcPr>
            <w:tcW w:w="475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王新峰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李翌铭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2012513084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83.75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高振东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2012513086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2012-2 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83.75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飞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2012513102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83.75</w:t>
            </w:r>
          </w:p>
        </w:tc>
      </w:tr>
      <w:tr w:rsidR="00C77D6E" w:rsidRPr="00D77134" w:rsidTr="00385B4F">
        <w:trPr>
          <w:cantSplit/>
          <w:trHeight w:val="227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8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2012513091</w:t>
            </w:r>
          </w:p>
        </w:tc>
        <w:tc>
          <w:tcPr>
            <w:tcW w:w="782" w:type="pct"/>
            <w:gridSpan w:val="2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45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83.75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苜蓿青贮过程中微生物数量动态变化的研究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张俊莉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沈思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张俊莉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苜蓿青贮对人工瘤胃产气量的影响研究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嘉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祁凤华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李隆庚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绵羊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Zfy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siRNA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干扰载体的构建与筛选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赵家麒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丁王鑫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廖倡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亚洲飞蝗抗菌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肽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粗提物中抗菌肽的提纯及浓度测定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欢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欢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王海霞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2012513065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孙艳梅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王贝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78.6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SRP2014219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卵泡期第四天梅山与杜洛克猪卵巢间差异表达基因的分离鉴定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王斌虎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王斌虎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陈乙实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公红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于国旭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动科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0068C9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石河子某养殖协会所属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猪场猪伪狂犬病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野毒感染的流行病学调查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王淑云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齐亚银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王淑云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87.6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鸡肠道益生菌的分离及驯化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刘绒欢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王晓兰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刘绒欢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凡江涛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石晓雨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单增李斯</w:t>
            </w:r>
            <w:proofErr w:type="gramStart"/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特菌高</w:t>
            </w:r>
            <w:proofErr w:type="gramEnd"/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效价抗体制备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单璐衡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勋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单璐衡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李玉南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蒋碧广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马晓玲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高脂血症患者血清铁蛋白水平与氧化应激的相关性研究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林俊威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张丽翠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林俊威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徐文莉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江小妹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彭利君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</w:tbl>
    <w:p w:rsidR="00C77D6E" w:rsidRPr="0038684E" w:rsidRDefault="00C77D6E" w:rsidP="0038684E">
      <w:pPr>
        <w:snapToGrid w:val="0"/>
        <w:rPr>
          <w:sz w:val="15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按系统开设综合性机能实验的探讨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陈飞龙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张春军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陈飞龙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2012514627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吴冬雪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2012514625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王成刚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2012514633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王梦琪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2012514634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2012514618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不同牙龈厚度与种植后周围炎发病率的关系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成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杪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张维新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成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杪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周家琳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贺琼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琼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陈晓燕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2011514463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KLF7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基因启动子区功能分析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张志威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2012514382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2012514382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孟迎夏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2012514375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王佳静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2012514386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曾盛熊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2012514544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市病人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乙型肝炎流行现状初步研究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隽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贺媛媛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刘永冬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王乐冰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石河子大学在校大学生高血压前期的检出率及其相关因素分析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张瑞兰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张忠双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张瑞兰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马龙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龙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田福增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韩梦瑶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闵晓阳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SRP2014229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医院铜绿假单胞菌的感染分布现状和耐药变迁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赖桂桦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赖桂桦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赵常青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周珍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珍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Cx40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基因多态性与新疆哈萨克族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EH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的相关性研究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郑秋仙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司军强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郑秋仙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2011514289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许瑞敏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王海锟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王乐冰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神经营养因子受体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P75NTR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在正常食管上皮发育过程的表达规律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周文斌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慕晓玲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周文斌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2012514179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陈小雪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史苏云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2012514167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医学生学习倦怠成因分析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王秋萍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俐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王秋萍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向亚贞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2011514321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安冬晨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2011541326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2011514295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布乐布丽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波拉提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2011514205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绵羊骨髓来源巨噬细胞的培养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邵田丽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陈雪玲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邵田丽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齐凯凯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马俊梅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2011514658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社区高血压健康教育效果评估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曾宏梅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郭恒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曾宏梅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马睿玲君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胡明娟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石河子大学学生艾滋病相关知识、态度及行为的调查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羿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徐上知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其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2011514081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王兆霞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2011514083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裴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感染性疾病研究室甲醛熏蒸消毒灭菌技术的应用效果评价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晓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兰玉霞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刘小方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杨文博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WT1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基因甲基化与新疆维吾尔族妇女子宫颈癌相关性的研究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畅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潘泽明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齐宇新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底慕萍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2012511073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王慕茹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2012514101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原花青素对氟中毒雄性小鼠肝脏氧化损伤的干预作用研究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郑雨虹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郑雨虹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王巍巍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孙韵竹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于燕然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薛志强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2011514499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预防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SRP2014239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新疆石河子市霉变大米病原学分析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曹旭东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影像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潘雨薇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李佳琦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乳制品中致病菌检测技术的建立与应用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周晓芸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米利古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周晓芸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影像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郑朴飞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陈茜凤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2011514585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医学影像系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路边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摊食品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的病原学检测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王远志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2011514180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余珊珊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2011514185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石河子大学不同教学区病原微生物检测对比分析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吴万贵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李红涛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李海帆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氰胺类分子印迹聚合物的制备及其在奶粉检验中的应用研究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李迎春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赵燕萍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张闪闪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宋旺弟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周维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维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2011515075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桑根酮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抗肿瘤作用研究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谢天平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谢天平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马尚智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83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雷蕾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20114</w:t>
            </w:r>
          </w:p>
        </w:tc>
        <w:tc>
          <w:tcPr>
            <w:tcW w:w="356" w:type="pct"/>
            <w:vAlign w:val="center"/>
          </w:tcPr>
          <w:p w:rsidR="00C77D6E" w:rsidRPr="00321B34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321B34">
              <w:rPr>
                <w:rFonts w:ascii="宋体" w:hAnsi="宋体" w:cs="宋体"/>
                <w:bCs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石河子市居民对感冒类中成药认知情况社会调查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赵洋阳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赵洋阳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20114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吴青敏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2011514130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朱潇潇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王吉烨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作用于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α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还原酶的植物药活性筛选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史媛媛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姚新成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史媛媛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2011515050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不同软化方法对新疆块根芍药中芍药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苷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含量影响研究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梁家珍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刘雯霞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梁家珍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2012515180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李培源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2012515174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陈晓雨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2012515202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张梦滢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王晓楠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2012515192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SRP2014248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沙枣叶提取物的抗炎镇痛作用研究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刘倩倩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卉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刘倩倩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2012515081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付惠敏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张冬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冬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2012515072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左晓婷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2012515094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SRP2014249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异翅独尾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草民乙酸乙酯部分成分研究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徐金芝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孙雷雷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关芳欣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香青兰总黄酮脂质体制备工艺的研究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饶志粒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王新春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饶志粒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李智慧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张玮杰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MTT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法检测毛菊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苣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中有效组分对大鼠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HSC-T6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细胞生长增殖的影响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秦冬梅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于新愿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皓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CC53CC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CC53CC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马齿苋总黄酮的提取工艺研究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贾文秀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陈韩英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贾文秀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余莹华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张亚民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2012515143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黄晴雯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2012515162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CUPRAC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法测定天山花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楸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中黄酮化合物的抗氧化活性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E606F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张玉杰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2011515006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灵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帅秋杰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牛膝菊的生药学研究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郭亚萍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郭亚萍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康晓梅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瑶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2011515147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石河子市承接产业转移对环境的影响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基于典型案例的调查分析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邢宪义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程广斌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邢宪义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高凤霞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楠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国贸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石河子市小商品市场调查与分析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范公广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2012516161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苏莎莎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2012516137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石跳过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2012516136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田宗涛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孙承正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八师石河子市老年人社区服务现状调查分析研究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马国静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汪全勇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马国静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乔鲁涛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石河子大学学生图书馆利用状况调查研究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坤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洪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冯江贝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张思敏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SRP2014259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北疆农贸市场发展及“农改超”模式探讨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许延龙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许延龙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李文婷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石河子市居民购买力对住房价格承载力的研究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琼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何玉岭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琼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盘有秀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2012516156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心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2012516150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蒲得福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2012516155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栾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石河子大学本科生课堂异类现状及满意度调查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张静文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王生贵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张静文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李治伟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2012516190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吴玉雪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石河子鲜食葡萄不同流通渠道下的成本和效益比较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代晓燕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孔令英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代晓燕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贾楚冰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毛媛媛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青青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广电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新疆番茄产业价格形成过程及利润分配情况调查报告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以石河子地区为例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尧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徐晓鹏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尧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彭双弘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2012516287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吕博阳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石大学生书本循环利用以及自行车合理管理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韩保聪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郭桂花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韩保聪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2012516166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2012516246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2012516206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74.75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石河子市流入人口就业现状调查研究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婕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王永静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婕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宣燚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斐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郑玲玲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郝梦雨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程航远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2012516300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国贸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农八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师团场职工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生态庭院经济模式分析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坪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2012516056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波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财管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  <w:proofErr w:type="gramEnd"/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郑潘婷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2013516123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胡露月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2013516008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新疆葡萄酒企业品牌定位研究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赵安格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崔登峰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赵安格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营销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腊晓芳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营销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王春梅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营销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刘梦雅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营销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玮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2011516191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SRP2014268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向西开放背景下新疆地区边境贸易发展政策研究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祝宏辉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王安苗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2013516238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营销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2013518123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玛纳斯县农村老年人养老方式需求调查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曌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霞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胡宜挺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曌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仝文静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张留刚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汤和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2012516029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徐莎莎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2013516030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农经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20131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石河子市企业科技人员幸福度调查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陈利芳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追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陈利芳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2011516185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2011516073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2011516152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詹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邵武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2011516077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100W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无线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输电器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的研究与设计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文旭东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张建军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文旭东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彭华雨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2012518040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任重伟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矩阵理论在其他数学科目中的应用研究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何秀军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代瑞香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何秀军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2012518099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冰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朱雅倩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文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2012501023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李学凯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2012510097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农水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SRP2014275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博斯腾湖流域景观格局与水质的多变量相关分析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徐丽萍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肖志刚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大学数学移动学习平台的设计与研究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王泽岳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邓新纳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王泽岳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蕾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向必旭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张颖异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陈莉蓉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天山北坡经济带人居环境适宜性评价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哈元琪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奚秀梅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哈元琪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三嘉欣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大学（公共）物理实验课程研究性学习资源的开发与学习模式的探索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汤国富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汤国富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黄奕昱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李发永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2011519045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应物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SRP2014279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石河子城市化特征及其驱动因子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高素芳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丁亮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曹恒博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熊维娜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李蒙娜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玛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河流域景观格局变化的驱动机制分析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徐丽萍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赵银懿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2012518003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数学分析与后续专业课成绩的相关性分析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张鑫博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琦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张鑫博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王鑫涛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郑旭邦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任继乐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崔孟莹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2012501034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玛纳斯河流域草地退化遥感动态变化监测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贾青芝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助理研究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贾青芝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孙晓清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刘雅清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马秀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秀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石河子大学城市发展适度规模研究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琪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唐湘玲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2011519014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赵文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2012518016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张永刚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2012518028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资环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20121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356" w:type="pc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农业现代化视角下金融支持特色种植业发展的调查研究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以六师为例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永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谢婷婷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冉英辉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2012517077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永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2012517070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张文清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王雅贤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2012517095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大学生自主创业现状调查研究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以商学院为例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孙建飞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强国民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曹文跃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孙建飞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张瑞文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郑雪颖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瑶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二师公立医院新财务、会计制度实施情况的调研与分析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露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刘晓丽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余彩会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2011517225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2011517241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王田宇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2011517284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李秀容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2011517258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王盛兰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2012517286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SRP2014287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石河子大学商学院大学生绿色消费状况的研究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卢晓雨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万秋成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时慧振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卢晓雨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2011517051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董玲利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谷利芳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2011517031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凡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2011517033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新疆上市公司财务杠杆效应研究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苏丽萍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李俊梅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田瑞环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苏丽萍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2011517273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程朝晖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2011517282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杨雪娇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2011517271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SRP2014289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基于“营改增”背景下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五家渠市物流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辅助服务行业的发展情况调查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王宇君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胡建元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王宇君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2012517356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颖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2012517348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孟丹娉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五家渠城镇化建设中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拆迁难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问题的探讨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李光明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岑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杨伟平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范琦皓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2012517198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乌鲁木齐市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政务微博现状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调查与分析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妮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张瑞碧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曲凤云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2011517030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毛俊杰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2011517010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76.75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五家渠市服务业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发展瓶颈及路径研究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史厚胜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倪超军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雨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史厚胜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2011517127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李婉平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2011517338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褚玉梅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2011517147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SRP2014294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新疆上市公司盈利能力的分析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王丽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张晓丽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鸯鸯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2011517266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王丽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2011517269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左玲玲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2011517259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朱彦妍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2011517232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王松鹤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2012517268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五家渠市居民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购房问题调查与分析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玮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柯欣童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艺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2012517357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杨世凯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后大学生人情消费问题研究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以石河子大学商学院为例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强国民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2011517202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2011517196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包程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程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2011517183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高玉龙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2012517002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2012517344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86.25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空巢老人的调查与研究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以五家渠为例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李澳旗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许丽萍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2012517354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李澳旗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孙若楠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2012517219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崔献民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2012517196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菲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2012517217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80.75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SRP2014299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五家渠市家用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汽车消费市场的调查研究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肖腾腾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岩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王先明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2010517162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肖腾腾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王亚莉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2012517126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李羿萱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2010517153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群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2010517139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77.5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对石河子大学商学院大学生快递服务满意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度分析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与对比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以三通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达为例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张俊芬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李广军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2011517388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物流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2011517408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物流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宋新兰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2011517414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物流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余梦婕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2011517379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物流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  <w:tr w:rsidR="00C77D6E" w:rsidRPr="00D77134" w:rsidTr="0038684E">
        <w:trPr>
          <w:cantSplit/>
          <w:trHeight w:val="255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2011517378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物流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五家渠市周边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企业对经管类人才需求调查分析</w:t>
            </w:r>
            <w:r w:rsidRPr="00E40959">
              <w:rPr>
                <w:rFonts w:ascii="宋体" w:cs="宋体"/>
                <w:kern w:val="0"/>
                <w:sz w:val="18"/>
                <w:szCs w:val="18"/>
              </w:rPr>
              <w:t>---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基于五家渠市、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102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团工业园区的调查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陈开颜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蕾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2012517335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70.75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陈开颜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2012517134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70.75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田爱国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70.75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钱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2012517042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70.75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70.75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五家渠市大型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商业超市引进问题与对策研究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杨宏伟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苛苛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胡晓丽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2012517020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董孝飞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2012517001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电商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SRP2014303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石河子大学商学院普通教育选修课现状分析与对策研究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岳云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12D9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王义霞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2012517214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2012517218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人资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高胜寒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2012517334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D77134">
              <w:rPr>
                <w:rFonts w:ascii="宋体"/>
                <w:sz w:val="18"/>
                <w:szCs w:val="18"/>
              </w:rPr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SRP2014306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新疆布鲁氏菌病血清学鉴别诊断技术研究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李明奇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辉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李明奇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2012513104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79.4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于蒙蒙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2012513099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79.4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赵春阳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79.4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刚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2012513100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79.4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琥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2012513098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79.4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SRP2014308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鸡致病性大肠杆菌裂解性噬菌体的分离及生物学效应研究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杨慧敏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屈勇刚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杨慧敏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2012513079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刘佳瑞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2012513080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宗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2012513083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81.8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SRP2014310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奶牛卵泡囊肿的超声诊断和囊肿卵泡穿刺介入治疗研究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依明江·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卡斯木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刘贤侠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依明江·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卡斯木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2010513324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迪力木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拉提·达吾提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2010513322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2011-1 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茹克沙热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2010513329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加娜提古丽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2010513304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动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 xml:space="preserve">2011-1 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SRP2014311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新疆四种山楂黄酮的提取及抗氧化活性的研究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李红丹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何大俊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李红丹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2011506021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87.9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费春艳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2011506009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87.9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高冬梅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2011506011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87.9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吴晓庆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2011506049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87.9</w:t>
            </w:r>
          </w:p>
        </w:tc>
      </w:tr>
    </w:tbl>
    <w:p w:rsidR="00C77D6E" w:rsidRDefault="00C77D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291"/>
        <w:gridCol w:w="1726"/>
        <w:gridCol w:w="1316"/>
        <w:gridCol w:w="1209"/>
        <w:gridCol w:w="1816"/>
        <w:gridCol w:w="1310"/>
        <w:gridCol w:w="2227"/>
        <w:gridCol w:w="1001"/>
      </w:tblGrid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SRP2014312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细菌转座子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Tn5GFP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在甘蓝黑腐病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黄单胞菌表达</w:t>
            </w:r>
            <w:proofErr w:type="gramEnd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及突变基因分析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娴</w:t>
            </w:r>
            <w:proofErr w:type="gramEnd"/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沈海涛</w:t>
            </w:r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张娴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2012506076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82.2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周继东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2012506062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82.2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2012506060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82.2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徐璐璐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2012506078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2012-2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82.2</w:t>
            </w:r>
          </w:p>
        </w:tc>
      </w:tr>
      <w:tr w:rsidR="00C77D6E" w:rsidRPr="00D77134" w:rsidTr="0038684E">
        <w:trPr>
          <w:cantSplit/>
          <w:trHeight w:val="284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2012506065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生科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82.2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7134">
              <w:br w:type="page"/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SRP2014314</w:t>
            </w:r>
          </w:p>
        </w:tc>
        <w:tc>
          <w:tcPr>
            <w:tcW w:w="815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《许景澄集》整理与研究</w:t>
            </w:r>
          </w:p>
        </w:tc>
        <w:tc>
          <w:tcPr>
            <w:tcW w:w="614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杜宏春</w:t>
            </w:r>
          </w:p>
        </w:tc>
        <w:tc>
          <w:tcPr>
            <w:tcW w:w="430" w:type="pct"/>
            <w:vMerge w:val="restar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2011504116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级汉文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原冰洁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2012504055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级汉文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蓉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2012504053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级汉文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2012620070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级汉文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张琪慧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2012504057</w:t>
            </w:r>
          </w:p>
        </w:tc>
        <w:tc>
          <w:tcPr>
            <w:tcW w:w="792" w:type="pct"/>
            <w:shd w:val="clear" w:color="000000" w:fill="FFFFFF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级汉文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SRP2014315</w:t>
            </w:r>
          </w:p>
        </w:tc>
        <w:tc>
          <w:tcPr>
            <w:tcW w:w="815" w:type="pct"/>
            <w:vMerge w:val="restart"/>
            <w:vAlign w:val="center"/>
          </w:tcPr>
          <w:p w:rsidR="00C77D6E" w:rsidRPr="00E40959" w:rsidRDefault="00C77D6E" w:rsidP="00326C4C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染色体置换系后代分子检测体系的建立</w:t>
            </w:r>
          </w:p>
        </w:tc>
        <w:tc>
          <w:tcPr>
            <w:tcW w:w="614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刘惠霞</w:t>
            </w:r>
          </w:p>
        </w:tc>
        <w:tc>
          <w:tcPr>
            <w:tcW w:w="468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朱新霞</w:t>
            </w:r>
            <w:proofErr w:type="gramEnd"/>
          </w:p>
        </w:tc>
        <w:tc>
          <w:tcPr>
            <w:tcW w:w="430" w:type="pct"/>
            <w:vMerge w:val="restar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刘惠霞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2011506024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38684E">
        <w:trPr>
          <w:cantSplit/>
          <w:trHeight w:val="170"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陈荣樟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2011506007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  <w:tr w:rsidR="00C77D6E" w:rsidRPr="00D77134" w:rsidTr="00BD4F8C">
        <w:trPr>
          <w:cantSplit/>
          <w:jc w:val="center"/>
        </w:trPr>
        <w:tc>
          <w:tcPr>
            <w:tcW w:w="413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陈建权</w:t>
            </w:r>
          </w:p>
        </w:tc>
        <w:tc>
          <w:tcPr>
            <w:tcW w:w="46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2011506004</w:t>
            </w:r>
          </w:p>
        </w:tc>
        <w:tc>
          <w:tcPr>
            <w:tcW w:w="792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 w:hint="eastAsia"/>
                <w:kern w:val="0"/>
                <w:sz w:val="18"/>
                <w:szCs w:val="18"/>
              </w:rPr>
              <w:t>生技</w:t>
            </w: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2011-1</w:t>
            </w:r>
          </w:p>
        </w:tc>
        <w:tc>
          <w:tcPr>
            <w:tcW w:w="356" w:type="pct"/>
            <w:noWrap/>
            <w:vAlign w:val="center"/>
          </w:tcPr>
          <w:p w:rsidR="00C77D6E" w:rsidRPr="00E40959" w:rsidRDefault="00C77D6E" w:rsidP="009673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0959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</w:tr>
    </w:tbl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p w:rsidR="00C77D6E" w:rsidRDefault="00C77D6E" w:rsidP="00A43EE9">
      <w:pPr>
        <w:rPr>
          <w:rFonts w:ascii="宋体"/>
          <w:sz w:val="18"/>
          <w:szCs w:val="18"/>
        </w:rPr>
      </w:pPr>
    </w:p>
    <w:sectPr w:rsidR="00C77D6E" w:rsidSect="00CF48A5">
      <w:footerReference w:type="default" r:id="rId7"/>
      <w:pgSz w:w="16838" w:h="11906" w:orient="landscape" w:code="9"/>
      <w:pgMar w:top="1090" w:right="1418" w:bottom="935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EB" w:rsidRDefault="001441EB" w:rsidP="003927CC">
      <w:r>
        <w:separator/>
      </w:r>
    </w:p>
  </w:endnote>
  <w:endnote w:type="continuationSeparator" w:id="0">
    <w:p w:rsidR="001441EB" w:rsidRDefault="001441EB" w:rsidP="0039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E" w:rsidRDefault="001441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3B19" w:rsidRPr="00903B1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77D6E" w:rsidRDefault="00C77D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EB" w:rsidRDefault="001441EB" w:rsidP="003927CC">
      <w:r>
        <w:separator/>
      </w:r>
    </w:p>
  </w:footnote>
  <w:footnote w:type="continuationSeparator" w:id="0">
    <w:p w:rsidR="001441EB" w:rsidRDefault="001441EB" w:rsidP="0039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B"/>
    <w:rsid w:val="000068C9"/>
    <w:rsid w:val="000113AA"/>
    <w:rsid w:val="0002037B"/>
    <w:rsid w:val="00063BDF"/>
    <w:rsid w:val="00087528"/>
    <w:rsid w:val="00090A8E"/>
    <w:rsid w:val="000C6540"/>
    <w:rsid w:val="000F0A9F"/>
    <w:rsid w:val="0011298A"/>
    <w:rsid w:val="00130A89"/>
    <w:rsid w:val="001441EB"/>
    <w:rsid w:val="001D2802"/>
    <w:rsid w:val="00244995"/>
    <w:rsid w:val="0026001B"/>
    <w:rsid w:val="00292680"/>
    <w:rsid w:val="002D3F62"/>
    <w:rsid w:val="00312A19"/>
    <w:rsid w:val="00321B34"/>
    <w:rsid w:val="003234D0"/>
    <w:rsid w:val="00326C4C"/>
    <w:rsid w:val="00385B4F"/>
    <w:rsid w:val="0038684E"/>
    <w:rsid w:val="00387D78"/>
    <w:rsid w:val="003927CC"/>
    <w:rsid w:val="003948F4"/>
    <w:rsid w:val="003C0503"/>
    <w:rsid w:val="00422A6A"/>
    <w:rsid w:val="00466276"/>
    <w:rsid w:val="004B3B56"/>
    <w:rsid w:val="004C0AEF"/>
    <w:rsid w:val="004C26D6"/>
    <w:rsid w:val="00514387"/>
    <w:rsid w:val="0052105E"/>
    <w:rsid w:val="00527EFB"/>
    <w:rsid w:val="0054265D"/>
    <w:rsid w:val="0058208B"/>
    <w:rsid w:val="005D557B"/>
    <w:rsid w:val="00635132"/>
    <w:rsid w:val="00644DCA"/>
    <w:rsid w:val="006547AD"/>
    <w:rsid w:val="00677B23"/>
    <w:rsid w:val="006806DC"/>
    <w:rsid w:val="006A5D86"/>
    <w:rsid w:val="006A611F"/>
    <w:rsid w:val="006B5CF1"/>
    <w:rsid w:val="006C3E42"/>
    <w:rsid w:val="006C79B2"/>
    <w:rsid w:val="006E1F99"/>
    <w:rsid w:val="00732C1A"/>
    <w:rsid w:val="00741FFF"/>
    <w:rsid w:val="00744446"/>
    <w:rsid w:val="00755369"/>
    <w:rsid w:val="0076799A"/>
    <w:rsid w:val="007B5D83"/>
    <w:rsid w:val="00804457"/>
    <w:rsid w:val="00897C1F"/>
    <w:rsid w:val="00903B19"/>
    <w:rsid w:val="00912D98"/>
    <w:rsid w:val="00930A4A"/>
    <w:rsid w:val="00936831"/>
    <w:rsid w:val="009673E2"/>
    <w:rsid w:val="009C0DB3"/>
    <w:rsid w:val="009E2CEA"/>
    <w:rsid w:val="00A43EE9"/>
    <w:rsid w:val="00A947FC"/>
    <w:rsid w:val="00AF34F0"/>
    <w:rsid w:val="00B257BE"/>
    <w:rsid w:val="00B8144D"/>
    <w:rsid w:val="00BC38D9"/>
    <w:rsid w:val="00BD4F8C"/>
    <w:rsid w:val="00C77D6E"/>
    <w:rsid w:val="00CC53CC"/>
    <w:rsid w:val="00CF48A5"/>
    <w:rsid w:val="00D507B2"/>
    <w:rsid w:val="00D77134"/>
    <w:rsid w:val="00D93288"/>
    <w:rsid w:val="00DD47E7"/>
    <w:rsid w:val="00DF337B"/>
    <w:rsid w:val="00E40959"/>
    <w:rsid w:val="00E52E1C"/>
    <w:rsid w:val="00E5498D"/>
    <w:rsid w:val="00E56AAB"/>
    <w:rsid w:val="00E606FD"/>
    <w:rsid w:val="00E613CB"/>
    <w:rsid w:val="00E624C3"/>
    <w:rsid w:val="00E7497D"/>
    <w:rsid w:val="00E771E8"/>
    <w:rsid w:val="00E80D23"/>
    <w:rsid w:val="00E95678"/>
    <w:rsid w:val="00EB2870"/>
    <w:rsid w:val="00EC6E29"/>
    <w:rsid w:val="00ED2CAD"/>
    <w:rsid w:val="00F3683B"/>
    <w:rsid w:val="00F76722"/>
    <w:rsid w:val="00FB775D"/>
    <w:rsid w:val="00FC221D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927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27CC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3927C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3927C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6">
    <w:name w:val="font6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8">
    <w:name w:val="font8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9">
    <w:name w:val="font9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7">
    <w:name w:val="xl6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4">
    <w:name w:val="xl74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5">
    <w:name w:val="xl75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6">
    <w:name w:val="xl76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8">
    <w:name w:val="xl78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</w:rPr>
  </w:style>
  <w:style w:type="paragraph" w:customStyle="1" w:styleId="xl79">
    <w:name w:val="xl7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0">
    <w:name w:val="xl80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4">
    <w:name w:val="xl8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6">
    <w:name w:val="xl8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3927CC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95">
    <w:name w:val="xl9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96">
    <w:name w:val="xl9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u w:val="single"/>
    </w:rPr>
  </w:style>
  <w:style w:type="paragraph" w:customStyle="1" w:styleId="xl97">
    <w:name w:val="xl9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8">
    <w:name w:val="xl9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0">
    <w:name w:val="xl100"/>
    <w:basedOn w:val="a"/>
    <w:uiPriority w:val="99"/>
    <w:rsid w:val="00392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1">
    <w:name w:val="xl101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2">
    <w:name w:val="xl102"/>
    <w:basedOn w:val="a"/>
    <w:uiPriority w:val="99"/>
    <w:rsid w:val="003927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4">
    <w:name w:val="xl10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5">
    <w:name w:val="xl10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6">
    <w:name w:val="xl10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7">
    <w:name w:val="xl10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8">
    <w:name w:val="xl10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9">
    <w:name w:val="xl10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927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27CC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3927C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3927C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6">
    <w:name w:val="font6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8">
    <w:name w:val="font8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9">
    <w:name w:val="font9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7">
    <w:name w:val="xl6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4">
    <w:name w:val="xl74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5">
    <w:name w:val="xl75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6">
    <w:name w:val="xl76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8">
    <w:name w:val="xl78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</w:rPr>
  </w:style>
  <w:style w:type="paragraph" w:customStyle="1" w:styleId="xl79">
    <w:name w:val="xl7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0">
    <w:name w:val="xl80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4">
    <w:name w:val="xl8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86">
    <w:name w:val="xl8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"/>
    <w:uiPriority w:val="99"/>
    <w:rsid w:val="003927C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3927CC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392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92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95">
    <w:name w:val="xl9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96">
    <w:name w:val="xl9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u w:val="single"/>
    </w:rPr>
  </w:style>
  <w:style w:type="paragraph" w:customStyle="1" w:styleId="xl97">
    <w:name w:val="xl9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8">
    <w:name w:val="xl9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0">
    <w:name w:val="xl100"/>
    <w:basedOn w:val="a"/>
    <w:uiPriority w:val="99"/>
    <w:rsid w:val="00392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1">
    <w:name w:val="xl101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2">
    <w:name w:val="xl102"/>
    <w:basedOn w:val="a"/>
    <w:uiPriority w:val="99"/>
    <w:rsid w:val="003927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4">
    <w:name w:val="xl104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105">
    <w:name w:val="xl105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6">
    <w:name w:val="xl106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7">
    <w:name w:val="xl107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8">
    <w:name w:val="xl108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9">
    <w:name w:val="xl109"/>
    <w:basedOn w:val="a"/>
    <w:uiPriority w:val="99"/>
    <w:rsid w:val="00392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7716</Words>
  <Characters>43982</Characters>
  <Application>Microsoft Office Word</Application>
  <DocSecurity>0</DocSecurity>
  <Lines>366</Lines>
  <Paragraphs>103</Paragraphs>
  <ScaleCrop>false</ScaleCrop>
  <Company>微软中国</Company>
  <LinksUpToDate>false</LinksUpToDate>
  <CharactersWithSpaces>51595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袁源</cp:lastModifiedBy>
  <cp:revision>2</cp:revision>
  <dcterms:created xsi:type="dcterms:W3CDTF">2015-06-19T10:56:00Z</dcterms:created>
  <dcterms:modified xsi:type="dcterms:W3CDTF">2015-06-19T10:56:00Z</dcterms:modified>
</cp:coreProperties>
</file>